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961FE">
        <w:rPr>
          <w:rFonts w:ascii="Arial" w:hAnsi="Arial" w:cs="Arial"/>
          <w:b/>
          <w:sz w:val="16"/>
          <w:szCs w:val="16"/>
        </w:rPr>
        <w:t>303</w:t>
      </w:r>
      <w:r w:rsidR="00300900">
        <w:rPr>
          <w:rFonts w:ascii="Arial" w:hAnsi="Arial" w:cs="Arial"/>
          <w:b/>
          <w:sz w:val="16"/>
          <w:szCs w:val="16"/>
        </w:rPr>
        <w:t>/2016</w:t>
      </w:r>
    </w:p>
    <w:p w:rsidR="009D2314" w:rsidRPr="00214276" w:rsidRDefault="009D2314" w:rsidP="009D2314">
      <w:pPr>
        <w:jc w:val="both"/>
        <w:rPr>
          <w:rFonts w:ascii="Arial" w:hAnsi="Arial" w:cs="Arial"/>
          <w:b/>
          <w:bCs/>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961FE">
        <w:rPr>
          <w:rFonts w:ascii="Arial" w:hAnsi="Arial" w:cs="Arial"/>
          <w:b/>
          <w:bCs/>
          <w:sz w:val="16"/>
          <w:szCs w:val="16"/>
        </w:rPr>
        <w:t>318</w:t>
      </w:r>
      <w:r w:rsidR="000A7726">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214276">
        <w:rPr>
          <w:rFonts w:ascii="Arial" w:hAnsi="Arial" w:cs="Arial"/>
          <w:b/>
          <w:bCs/>
          <w:sz w:val="16"/>
          <w:szCs w:val="16"/>
        </w:rPr>
        <w:t>01.1</w:t>
      </w:r>
      <w:r w:rsidR="00D961FE">
        <w:rPr>
          <w:rFonts w:ascii="Arial" w:hAnsi="Arial" w:cs="Arial"/>
          <w:b/>
          <w:bCs/>
          <w:sz w:val="16"/>
          <w:szCs w:val="16"/>
        </w:rPr>
        <w:t>601</w:t>
      </w:r>
      <w:r w:rsidR="00214276">
        <w:rPr>
          <w:rFonts w:ascii="Arial" w:hAnsi="Arial" w:cs="Arial"/>
          <w:b/>
          <w:bCs/>
          <w:sz w:val="16"/>
          <w:szCs w:val="16"/>
        </w:rPr>
        <w:t>.0</w:t>
      </w:r>
      <w:r w:rsidR="00D961FE">
        <w:rPr>
          <w:rFonts w:ascii="Arial" w:hAnsi="Arial" w:cs="Arial"/>
          <w:b/>
          <w:bCs/>
          <w:sz w:val="16"/>
          <w:szCs w:val="16"/>
        </w:rPr>
        <w:t>6111</w:t>
      </w:r>
      <w:r w:rsidR="00214276">
        <w:rPr>
          <w:rFonts w:ascii="Arial" w:hAnsi="Arial" w:cs="Arial"/>
          <w:b/>
          <w:bCs/>
          <w:sz w:val="16"/>
          <w:szCs w:val="16"/>
        </w:rPr>
        <w:t>-</w:t>
      </w:r>
      <w:r w:rsidR="00D961FE">
        <w:rPr>
          <w:rFonts w:ascii="Arial" w:hAnsi="Arial" w:cs="Arial"/>
          <w:b/>
          <w:bCs/>
          <w:sz w:val="16"/>
          <w:szCs w:val="16"/>
        </w:rPr>
        <w:t>00</w:t>
      </w:r>
      <w:r w:rsidR="00214276">
        <w:rPr>
          <w:rFonts w:ascii="Arial" w:hAnsi="Arial" w:cs="Arial"/>
          <w:b/>
          <w:bCs/>
          <w:sz w:val="16"/>
          <w:szCs w:val="16"/>
        </w:rPr>
        <w:t>/2016</w:t>
      </w:r>
    </w:p>
    <w:p w:rsidR="009D2314" w:rsidRPr="00587C0E" w:rsidRDefault="009D2314" w:rsidP="00F73958">
      <w:pPr>
        <w:pStyle w:val="Cabealho"/>
        <w:jc w:val="both"/>
        <w:rPr>
          <w:rFonts w:ascii="Arial" w:hAnsi="Arial" w:cs="Arial"/>
          <w:b/>
          <w:sz w:val="16"/>
          <w:szCs w:val="16"/>
        </w:rPr>
      </w:pPr>
    </w:p>
    <w:p w:rsidR="009D2314" w:rsidRPr="00214276" w:rsidRDefault="002E300A" w:rsidP="00DF042C">
      <w:pPr>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O</w:t>
      </w:r>
      <w:r w:rsidR="00A212A5">
        <w:rPr>
          <w:rFonts w:ascii="Arial" w:hAnsi="Arial" w:cs="Arial"/>
          <w:b/>
          <w:bCs/>
          <w:sz w:val="16"/>
          <w:szCs w:val="16"/>
        </w:rPr>
        <w:t>:</w:t>
      </w:r>
      <w:r w:rsidR="00A212A5" w:rsidRPr="00A212A5">
        <w:rPr>
          <w:rFonts w:ascii="Arial" w:hAnsi="Arial" w:cs="Arial"/>
          <w:sz w:val="16"/>
          <w:szCs w:val="16"/>
        </w:rPr>
        <w:t xml:space="preserve"> para futura e </w:t>
      </w:r>
      <w:r w:rsidR="00A212A5" w:rsidRPr="00214276">
        <w:rPr>
          <w:rFonts w:ascii="Arial" w:hAnsi="Arial" w:cs="Arial"/>
          <w:color w:val="000000" w:themeColor="text1"/>
          <w:sz w:val="16"/>
          <w:szCs w:val="16"/>
        </w:rPr>
        <w:t xml:space="preserve">eventual </w:t>
      </w:r>
      <w:r w:rsidR="00D961FE" w:rsidRPr="00D961FE">
        <w:rPr>
          <w:rFonts w:ascii="Arial" w:hAnsi="Arial" w:cs="Arial"/>
          <w:color w:val="000000"/>
          <w:sz w:val="16"/>
          <w:szCs w:val="16"/>
        </w:rPr>
        <w:t>contratação de empresa especializada para prestação de serviços de locação de estrutura para eventos sendo: Palco, Equipamento de Som, Equipamento de Iluminação, Grades de Treliças, Tenda Piramidal, Cadeiras Plásticas, Grades de Isolamento e outros, em atenção as necessidades da Secretaria de Estado da Educação – SEDUC, na realização dos seus eventos, conforme demandas do Gabinete da SEDUC, Diretoria Geral de Educação – DGE e Coordenadoria de Recursos Humanos</w:t>
      </w:r>
      <w:r w:rsidR="00A212A5" w:rsidRPr="00214276">
        <w:rPr>
          <w:rFonts w:ascii="Arial" w:hAnsi="Arial" w:cs="Arial"/>
          <w:color w:val="000000" w:themeColor="text1"/>
          <w:sz w:val="16"/>
          <w:szCs w:val="16"/>
        </w:rPr>
        <w:t xml:space="preserve">, para o período de 12 meses, conforme especificação completa no Termo de Referência – Anexo I deste Edital </w:t>
      </w:r>
      <w:r w:rsidRPr="00214276">
        <w:rPr>
          <w:rFonts w:ascii="Arial" w:hAnsi="Arial" w:cs="Arial"/>
          <w:color w:val="000000" w:themeColor="text1"/>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214276">
        <w:rPr>
          <w:rFonts w:ascii="Arial" w:hAnsi="Arial" w:cs="Arial"/>
          <w:color w:val="000000" w:themeColor="text1"/>
          <w:sz w:val="16"/>
          <w:szCs w:val="16"/>
        </w:rPr>
        <w:t>8.340/13</w:t>
      </w:r>
      <w:r w:rsidRPr="00214276">
        <w:rPr>
          <w:rFonts w:ascii="Arial" w:hAnsi="Arial" w:cs="Arial"/>
          <w:color w:val="000000" w:themeColor="text1"/>
          <w:sz w:val="16"/>
          <w:szCs w:val="16"/>
        </w:rPr>
        <w:t xml:space="preserve"> e suas alterações e em conformidade com as disposições a seguir.</w:t>
      </w:r>
    </w:p>
    <w:p w:rsidR="009D2314" w:rsidRPr="00214276" w:rsidRDefault="009D2314" w:rsidP="008A7686">
      <w:pPr>
        <w:rPr>
          <w:rFonts w:ascii="Arial" w:hAnsi="Arial" w:cs="Arial"/>
          <w:color w:val="000000" w:themeColor="text1"/>
          <w:sz w:val="16"/>
          <w:szCs w:val="16"/>
        </w:rPr>
      </w:pPr>
    </w:p>
    <w:p w:rsidR="009D2314" w:rsidRPr="00214276" w:rsidRDefault="009D2314" w:rsidP="009D2314">
      <w:pPr>
        <w:jc w:val="both"/>
        <w:rPr>
          <w:rFonts w:ascii="Arial" w:hAnsi="Arial" w:cs="Arial"/>
          <w:b/>
          <w:color w:val="000000" w:themeColor="text1"/>
          <w:sz w:val="16"/>
          <w:szCs w:val="16"/>
        </w:rPr>
      </w:pPr>
      <w:r w:rsidRPr="00214276">
        <w:rPr>
          <w:rFonts w:ascii="Arial" w:hAnsi="Arial" w:cs="Arial"/>
          <w:b/>
          <w:bCs/>
          <w:color w:val="000000" w:themeColor="text1"/>
          <w:sz w:val="16"/>
          <w:szCs w:val="16"/>
        </w:rPr>
        <w:t>1. DO OBJETO</w:t>
      </w:r>
    </w:p>
    <w:p w:rsidR="009D2314" w:rsidRPr="00214276" w:rsidRDefault="009D2314" w:rsidP="009D2314">
      <w:pPr>
        <w:jc w:val="both"/>
        <w:rPr>
          <w:rFonts w:ascii="Arial" w:hAnsi="Arial" w:cs="Arial"/>
          <w:color w:val="000000" w:themeColor="text1"/>
          <w:sz w:val="16"/>
          <w:szCs w:val="16"/>
        </w:rPr>
      </w:pPr>
    </w:p>
    <w:p w:rsidR="00B874BE" w:rsidRPr="00214276" w:rsidRDefault="002E300A" w:rsidP="008C7613">
      <w:pPr>
        <w:jc w:val="both"/>
        <w:rPr>
          <w:rFonts w:ascii="Arial" w:hAnsi="Arial" w:cs="Arial"/>
          <w:color w:val="000000" w:themeColor="text1"/>
          <w:sz w:val="16"/>
          <w:szCs w:val="16"/>
        </w:rPr>
      </w:pPr>
      <w:r w:rsidRPr="00214276">
        <w:rPr>
          <w:rFonts w:ascii="Arial" w:hAnsi="Arial" w:cs="Arial"/>
          <w:color w:val="000000" w:themeColor="text1"/>
          <w:sz w:val="16"/>
          <w:szCs w:val="16"/>
        </w:rPr>
        <w:t>REGISTRAR O PREÇO</w:t>
      </w:r>
      <w:r w:rsidR="00524202" w:rsidRPr="00214276">
        <w:rPr>
          <w:color w:val="000000" w:themeColor="text1"/>
          <w:sz w:val="16"/>
          <w:szCs w:val="16"/>
        </w:rPr>
        <w:t xml:space="preserve"> </w:t>
      </w:r>
      <w:r w:rsidR="00A212A5" w:rsidRPr="00214276">
        <w:rPr>
          <w:rFonts w:ascii="Arial" w:hAnsi="Arial" w:cs="Arial"/>
          <w:color w:val="000000" w:themeColor="text1"/>
          <w:sz w:val="16"/>
          <w:szCs w:val="16"/>
        </w:rPr>
        <w:t xml:space="preserve">para futura e eventual </w:t>
      </w:r>
      <w:r w:rsidR="00D961FE" w:rsidRPr="00D961FE">
        <w:rPr>
          <w:rFonts w:ascii="Arial" w:hAnsi="Arial" w:cs="Arial"/>
          <w:color w:val="000000"/>
          <w:sz w:val="16"/>
          <w:szCs w:val="16"/>
        </w:rPr>
        <w:t>contratação de empresa especializada para prestação de serviços de locação de estrutura para eventos sendo: Palco, Equipamento de Som, Equipamento de Iluminação, Grades de Treliças, Tenda Piramidal, Cadeiras Plásticas, Grades de Isolamento e outros, em atenção as necessidades da Secretaria de Estado da Educação – SEDUC, na realização dos seus eventos, conforme demandas do Gabinete da SEDUC, Diretoria Geral de Educação – DGE e Coordenadoria de Recursos Humanos</w:t>
      </w:r>
      <w:r w:rsidR="00D961FE" w:rsidRPr="00D961FE">
        <w:rPr>
          <w:rFonts w:ascii="Arial" w:hAnsi="Arial" w:cs="Arial"/>
          <w:color w:val="000000" w:themeColor="text1"/>
          <w:sz w:val="16"/>
          <w:szCs w:val="16"/>
        </w:rPr>
        <w:t>.</w:t>
      </w:r>
    </w:p>
    <w:p w:rsidR="00BA5836" w:rsidRPr="00D961FE" w:rsidRDefault="00BA5836" w:rsidP="008C7613">
      <w:pPr>
        <w:jc w:val="both"/>
        <w:rPr>
          <w:rFonts w:ascii="Arial" w:hAnsi="Arial" w:cs="Arial"/>
          <w:color w:val="000000" w:themeColor="text1"/>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D961FE">
        <w:rPr>
          <w:rFonts w:ascii="Arial" w:hAnsi="Arial" w:cs="Arial"/>
          <w:bCs/>
          <w:sz w:val="16"/>
          <w:szCs w:val="16"/>
        </w:rPr>
        <w:t>2.1</w:t>
      </w:r>
      <w:r w:rsidRPr="009A54D1">
        <w:rPr>
          <w:rFonts w:ascii="Arial" w:hAnsi="Arial" w:cs="Arial"/>
          <w:b/>
          <w:bCs/>
          <w:sz w:val="16"/>
          <w:szCs w:val="16"/>
        </w:rPr>
        <w:t>.</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D961FE">
        <w:rPr>
          <w:bCs/>
          <w:sz w:val="16"/>
          <w:szCs w:val="16"/>
        </w:rPr>
        <w:t>3.1</w:t>
      </w:r>
      <w:r w:rsidRPr="009A54D1">
        <w:rPr>
          <w:b/>
          <w:bCs/>
          <w:sz w:val="16"/>
          <w:szCs w:val="16"/>
        </w:rPr>
        <w:t>.</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D961FE">
        <w:rPr>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6B04DB" w:rsidRDefault="009D2314" w:rsidP="006B04DB">
      <w:pPr>
        <w:pStyle w:val="PargrafodaLista"/>
        <w:numPr>
          <w:ilvl w:val="1"/>
          <w:numId w:val="1"/>
        </w:numPr>
        <w:jc w:val="both"/>
        <w:rPr>
          <w:rFonts w:ascii="Arial" w:hAnsi="Arial" w:cs="Arial"/>
          <w:sz w:val="16"/>
          <w:szCs w:val="16"/>
        </w:rPr>
      </w:pPr>
      <w:r w:rsidRPr="006B04DB">
        <w:rPr>
          <w:rFonts w:ascii="Arial" w:hAnsi="Arial" w:cs="Arial"/>
          <w:sz w:val="16"/>
          <w:szCs w:val="16"/>
        </w:rPr>
        <w:t>O objeto e/ou serviço</w:t>
      </w:r>
      <w:r w:rsidR="000233CF" w:rsidRPr="006B04DB">
        <w:rPr>
          <w:rFonts w:ascii="Arial" w:hAnsi="Arial" w:cs="Arial"/>
          <w:sz w:val="16"/>
          <w:szCs w:val="16"/>
        </w:rPr>
        <w:t xml:space="preserve"> </w:t>
      </w:r>
      <w:r w:rsidRPr="006B04DB">
        <w:rPr>
          <w:rFonts w:ascii="Arial" w:hAnsi="Arial" w:cs="Arial"/>
          <w:sz w:val="16"/>
          <w:szCs w:val="16"/>
        </w:rPr>
        <w:t>desta ata deverá ser fornecido parcialmente durante a vigência da ata ou contrato, de acordo com as necessidades dos órgãos requerentes, nas quantidades solicitadas pelos mesmos.</w:t>
      </w:r>
    </w:p>
    <w:p w:rsidR="006B04DB" w:rsidRPr="006B04DB" w:rsidRDefault="006B04DB" w:rsidP="006B04DB">
      <w:pPr>
        <w:pStyle w:val="PargrafodaLista"/>
        <w:rPr>
          <w:rFonts w:ascii="Arial" w:hAnsi="Arial" w:cs="Arial"/>
          <w:sz w:val="16"/>
          <w:szCs w:val="16"/>
        </w:rPr>
      </w:pPr>
    </w:p>
    <w:p w:rsidR="006B04DB" w:rsidRPr="006B04DB" w:rsidRDefault="006B04DB" w:rsidP="006B04DB">
      <w:pPr>
        <w:pStyle w:val="PargrafodaLista"/>
        <w:ind w:left="360"/>
        <w:jc w:val="both"/>
        <w:rPr>
          <w:rFonts w:ascii="Arial" w:hAnsi="Arial" w:cs="Arial"/>
          <w:sz w:val="16"/>
          <w:szCs w:val="16"/>
        </w:rPr>
      </w:pPr>
    </w:p>
    <w:p w:rsidR="006B04DB" w:rsidRPr="00F01CFE" w:rsidRDefault="006B04DB" w:rsidP="006B04D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008668C5">
        <w:rPr>
          <w:rFonts w:ascii="Arial" w:hAnsi="Arial" w:cs="Arial"/>
          <w:b/>
          <w:bCs/>
          <w:sz w:val="16"/>
          <w:szCs w:val="16"/>
        </w:rPr>
        <w:t>DO PRAZO E LOCAL DE EXECUÇÃO</w:t>
      </w:r>
    </w:p>
    <w:p w:rsidR="006B04DB" w:rsidRPr="00F01CFE" w:rsidRDefault="006B04DB" w:rsidP="006B04D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6B04DB" w:rsidRDefault="006B04DB" w:rsidP="006B04D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6B04DB" w:rsidRPr="00511633" w:rsidRDefault="006B04DB" w:rsidP="006B04DB">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71"/>
        <w:gridCol w:w="11012"/>
      </w:tblGrid>
      <w:tr w:rsidR="006B04DB" w:rsidRPr="00BA5836" w:rsidTr="00DE77D2">
        <w:trPr>
          <w:gridBefore w:val="1"/>
          <w:wBefore w:w="32" w:type="pct"/>
        </w:trPr>
        <w:tc>
          <w:tcPr>
            <w:tcW w:w="4968" w:type="pct"/>
            <w:tcBorders>
              <w:top w:val="nil"/>
              <w:left w:val="nil"/>
              <w:bottom w:val="nil"/>
              <w:right w:val="nil"/>
            </w:tcBorders>
          </w:tcPr>
          <w:p w:rsidR="006B04DB" w:rsidRPr="00DE77D2" w:rsidRDefault="00DE77D2" w:rsidP="00DE77D2">
            <w:pPr>
              <w:tabs>
                <w:tab w:val="num" w:pos="355"/>
              </w:tabs>
              <w:ind w:hanging="71"/>
              <w:jc w:val="both"/>
              <w:rPr>
                <w:rFonts w:ascii="Arial" w:hAnsi="Arial" w:cs="Arial"/>
                <w:sz w:val="16"/>
                <w:szCs w:val="16"/>
              </w:rPr>
            </w:pPr>
            <w:r>
              <w:rPr>
                <w:rFonts w:ascii="Arial" w:hAnsi="Arial" w:cs="Arial"/>
                <w:b/>
                <w:sz w:val="16"/>
                <w:szCs w:val="16"/>
              </w:rPr>
              <w:t xml:space="preserve">6.3. </w:t>
            </w:r>
            <w:r w:rsidR="00214276" w:rsidRPr="00DE77D2">
              <w:rPr>
                <w:rFonts w:ascii="Arial" w:hAnsi="Arial" w:cs="Arial"/>
                <w:b/>
                <w:sz w:val="16"/>
                <w:szCs w:val="16"/>
              </w:rPr>
              <w:t>PRAZO PARA INÍCIO E FORMA DE EXECUÇÃO:</w:t>
            </w:r>
            <w:r w:rsidR="00214276" w:rsidRPr="00DE77D2">
              <w:rPr>
                <w:rFonts w:asciiTheme="minorHAnsi" w:hAnsiTheme="minorHAnsi"/>
                <w:color w:val="000000" w:themeColor="text1"/>
              </w:rPr>
              <w:t xml:space="preserve"> </w:t>
            </w:r>
            <w:r w:rsidR="00D961FE" w:rsidRPr="00DE77D2">
              <w:rPr>
                <w:rFonts w:ascii="Arial" w:hAnsi="Arial" w:cs="Arial"/>
                <w:sz w:val="16"/>
                <w:szCs w:val="16"/>
              </w:rPr>
              <w:t>Os equipamentos e serviços de estruturação (Sistema de Sonorização, Sistema de Iluminação, Grades de Treliças, Tenda Piramidal, Cadeiras, Banheiro Químico e demais itens), deverão estar instalados e/ou fornecidos com no mínimo com 08 horas de antecedência no local destinado para realização de cada evento, conforme orientações e especificações emitidas por cada setor responsável;</w:t>
            </w:r>
          </w:p>
          <w:p w:rsidR="00DE77D2" w:rsidRPr="00DE77D2" w:rsidRDefault="00DE77D2" w:rsidP="00DE77D2">
            <w:pPr>
              <w:pStyle w:val="PargrafodaLista"/>
              <w:tabs>
                <w:tab w:val="left" w:pos="0"/>
                <w:tab w:val="left" w:pos="567"/>
              </w:tabs>
              <w:ind w:left="360"/>
              <w:jc w:val="both"/>
              <w:rPr>
                <w:rFonts w:ascii="Arial" w:hAnsi="Arial" w:cs="Arial"/>
                <w:b/>
                <w:sz w:val="16"/>
                <w:szCs w:val="16"/>
              </w:rPr>
            </w:pPr>
          </w:p>
        </w:tc>
      </w:tr>
      <w:tr w:rsidR="006B04DB" w:rsidRPr="00BA5836" w:rsidTr="00DE77D2">
        <w:tc>
          <w:tcPr>
            <w:tcW w:w="5000" w:type="pct"/>
            <w:gridSpan w:val="2"/>
            <w:tcBorders>
              <w:top w:val="nil"/>
              <w:left w:val="nil"/>
              <w:bottom w:val="nil"/>
              <w:right w:val="nil"/>
            </w:tcBorders>
          </w:tcPr>
          <w:p w:rsidR="00D961FE" w:rsidRPr="00D908AA" w:rsidRDefault="00214276" w:rsidP="00DE77D2">
            <w:pPr>
              <w:pStyle w:val="PargrafodaLista"/>
              <w:shd w:val="clear" w:color="auto" w:fill="FFFFFF" w:themeFill="background1"/>
              <w:ind w:left="0"/>
              <w:rPr>
                <w:rFonts w:ascii="Calibri" w:hAnsi="Calibri" w:cs="Calibri"/>
                <w:b/>
              </w:rPr>
            </w:pPr>
            <w:r>
              <w:rPr>
                <w:rFonts w:ascii="Arial" w:hAnsi="Arial" w:cs="Arial"/>
                <w:b/>
                <w:sz w:val="16"/>
                <w:szCs w:val="16"/>
              </w:rPr>
              <w:t>6.4</w:t>
            </w:r>
            <w:r w:rsidR="00663BA7">
              <w:rPr>
                <w:rFonts w:ascii="Arial" w:hAnsi="Arial" w:cs="Arial"/>
                <w:b/>
                <w:sz w:val="16"/>
                <w:szCs w:val="16"/>
              </w:rPr>
              <w:t>.</w:t>
            </w:r>
            <w:r>
              <w:rPr>
                <w:rFonts w:ascii="Arial" w:hAnsi="Arial" w:cs="Arial"/>
                <w:b/>
                <w:sz w:val="16"/>
                <w:szCs w:val="16"/>
              </w:rPr>
              <w:t xml:space="preserve"> LOCAL DA EXECUÇÃO</w:t>
            </w:r>
            <w:r w:rsidR="006B04DB" w:rsidRPr="00BA5836">
              <w:rPr>
                <w:rFonts w:ascii="Arial" w:hAnsi="Arial" w:cs="Arial"/>
                <w:b/>
                <w:sz w:val="16"/>
                <w:szCs w:val="16"/>
              </w:rPr>
              <w:t>:</w:t>
            </w:r>
            <w:r w:rsidR="006B04DB" w:rsidRPr="00BA5836">
              <w:rPr>
                <w:rFonts w:ascii="Arial" w:hAnsi="Arial" w:cs="Arial"/>
                <w:sz w:val="16"/>
                <w:szCs w:val="16"/>
              </w:rPr>
              <w:t xml:space="preserve"> </w:t>
            </w:r>
            <w:r w:rsidR="00DE77D2" w:rsidRPr="00D908AA">
              <w:rPr>
                <w:rFonts w:ascii="Calibri" w:hAnsi="Calibri" w:cs="Calibri"/>
                <w:b/>
                <w:sz w:val="20"/>
                <w:szCs w:val="20"/>
                <w:u w:val="single"/>
              </w:rPr>
              <w:t xml:space="preserve">: </w:t>
            </w:r>
            <w:r w:rsidR="00DE77D2" w:rsidRPr="00DE77D2">
              <w:rPr>
                <w:rFonts w:ascii="Arial" w:hAnsi="Arial" w:cs="Arial"/>
                <w:sz w:val="16"/>
                <w:szCs w:val="16"/>
              </w:rPr>
              <w:t>Nos locais designados pela SEDUC, por meio dos setores solicitantes, em conformidade com os eventos, no Estado de Rondônia, com antecedência mínima de 48 horas. Na ordem de serviço ou ordem de fornecimento deverá constar o endereço completo e a quantidade designada do objeto pretendido;</w:t>
            </w:r>
          </w:p>
          <w:tbl>
            <w:tblPr>
              <w:tblpPr w:leftFromText="141" w:rightFromText="141" w:vertAnchor="text" w:tblpX="-5" w:tblpY="1"/>
              <w:tblOverlap w:val="never"/>
              <w:tblW w:w="9776" w:type="dxa"/>
              <w:tblCellMar>
                <w:left w:w="70" w:type="dxa"/>
                <w:right w:w="70" w:type="dxa"/>
              </w:tblCellMar>
              <w:tblLook w:val="04A0"/>
            </w:tblPr>
            <w:tblGrid>
              <w:gridCol w:w="5524"/>
              <w:gridCol w:w="4252"/>
            </w:tblGrid>
            <w:tr w:rsidR="00D961FE" w:rsidRPr="008D2CD9" w:rsidTr="0036286A">
              <w:trPr>
                <w:trHeight w:val="300"/>
              </w:trPr>
              <w:tc>
                <w:tcPr>
                  <w:tcW w:w="552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D961FE" w:rsidRPr="008D2CD9" w:rsidRDefault="00D961FE" w:rsidP="00D961FE">
                  <w:pPr>
                    <w:shd w:val="clear" w:color="auto" w:fill="FFFFFF" w:themeFill="background1"/>
                    <w:jc w:val="center"/>
                    <w:rPr>
                      <w:rFonts w:asciiTheme="minorHAnsi" w:hAnsiTheme="minorHAnsi"/>
                      <w:b/>
                      <w:color w:val="000000"/>
                      <w:highlight w:val="yellow"/>
                    </w:rPr>
                  </w:pPr>
                  <w:r w:rsidRPr="008D2CD9">
                    <w:rPr>
                      <w:rFonts w:asciiTheme="minorHAnsi" w:hAnsiTheme="minorHAnsi"/>
                      <w:b/>
                      <w:color w:val="000000"/>
                      <w:highlight w:val="yellow"/>
                    </w:rPr>
                    <w:lastRenderedPageBreak/>
                    <w:t>MUNICÍPIO</w:t>
                  </w:r>
                </w:p>
              </w:tc>
              <w:tc>
                <w:tcPr>
                  <w:tcW w:w="425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961FE" w:rsidRPr="008D2CD9" w:rsidRDefault="00D961FE" w:rsidP="00D961FE">
                  <w:pPr>
                    <w:shd w:val="clear" w:color="auto" w:fill="FFFFFF" w:themeFill="background1"/>
                    <w:jc w:val="center"/>
                    <w:rPr>
                      <w:rFonts w:asciiTheme="minorHAnsi" w:hAnsiTheme="minorHAnsi"/>
                      <w:b/>
                      <w:color w:val="000000"/>
                      <w:highlight w:val="yellow"/>
                    </w:rPr>
                  </w:pPr>
                  <w:r w:rsidRPr="008D2CD9">
                    <w:rPr>
                      <w:rFonts w:asciiTheme="minorHAnsi" w:hAnsiTheme="minorHAnsi"/>
                      <w:b/>
                      <w:color w:val="000000"/>
                      <w:highlight w:val="yellow"/>
                    </w:rPr>
                    <w:t>PERÍODO</w:t>
                  </w:r>
                </w:p>
              </w:tc>
            </w:tr>
            <w:tr w:rsidR="00D961FE" w:rsidRPr="008D2CD9" w:rsidTr="0036286A">
              <w:trPr>
                <w:trHeight w:val="435"/>
              </w:trPr>
              <w:tc>
                <w:tcPr>
                  <w:tcW w:w="5524"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961FE" w:rsidRPr="008D2CD9" w:rsidRDefault="00D961FE" w:rsidP="00D961FE">
                  <w:pPr>
                    <w:shd w:val="clear" w:color="auto" w:fill="FFFFFF" w:themeFill="background1"/>
                    <w:rPr>
                      <w:rFonts w:asciiTheme="minorHAnsi" w:hAnsiTheme="minorHAnsi"/>
                      <w:color w:val="000000"/>
                      <w:highlight w:val="yellow"/>
                    </w:rPr>
                  </w:pPr>
                </w:p>
              </w:tc>
              <w:tc>
                <w:tcPr>
                  <w:tcW w:w="425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961FE" w:rsidRPr="008D2CD9" w:rsidRDefault="00D961FE" w:rsidP="00D961FE">
                  <w:pPr>
                    <w:shd w:val="clear" w:color="auto" w:fill="FFFFFF" w:themeFill="background1"/>
                    <w:rPr>
                      <w:rFonts w:asciiTheme="minorHAnsi" w:hAnsiTheme="minorHAnsi"/>
                      <w:color w:val="000000"/>
                      <w:highlight w:val="yellow"/>
                    </w:rPr>
                  </w:pPr>
                </w:p>
              </w:tc>
            </w:tr>
            <w:tr w:rsidR="00D961FE" w:rsidRPr="008D2CD9" w:rsidTr="0036286A">
              <w:trPr>
                <w:trHeight w:val="244"/>
              </w:trPr>
              <w:tc>
                <w:tcPr>
                  <w:tcW w:w="5524"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961FE" w:rsidRPr="008D2CD9" w:rsidRDefault="00D961FE" w:rsidP="00D961FE">
                  <w:pPr>
                    <w:shd w:val="clear" w:color="auto" w:fill="FFFFFF" w:themeFill="background1"/>
                    <w:rPr>
                      <w:rFonts w:asciiTheme="minorHAnsi" w:hAnsiTheme="minorHAnsi"/>
                      <w:color w:val="000000"/>
                      <w:highlight w:val="yellow"/>
                    </w:rPr>
                  </w:pPr>
                </w:p>
              </w:tc>
              <w:tc>
                <w:tcPr>
                  <w:tcW w:w="4252"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961FE" w:rsidRPr="008D2CD9" w:rsidRDefault="00D961FE" w:rsidP="00D961FE">
                  <w:pPr>
                    <w:shd w:val="clear" w:color="auto" w:fill="FFFFFF" w:themeFill="background1"/>
                    <w:rPr>
                      <w:rFonts w:asciiTheme="minorHAnsi" w:hAnsiTheme="minorHAnsi"/>
                      <w:color w:val="000000"/>
                      <w:highlight w:val="yellow"/>
                    </w:rPr>
                  </w:pPr>
                </w:p>
              </w:tc>
            </w:tr>
            <w:tr w:rsidR="00D961FE" w:rsidRPr="008D2CD9" w:rsidTr="0036286A">
              <w:trPr>
                <w:trHeight w:val="113"/>
              </w:trPr>
              <w:tc>
                <w:tcPr>
                  <w:tcW w:w="5524" w:type="dxa"/>
                  <w:vMerge w:val="restart"/>
                  <w:tcBorders>
                    <w:top w:val="nil"/>
                    <w:left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PORTO VELHO</w:t>
                  </w:r>
                </w:p>
              </w:tc>
              <w:tc>
                <w:tcPr>
                  <w:tcW w:w="4252" w:type="dxa"/>
                  <w:tcBorders>
                    <w:top w:val="nil"/>
                    <w:left w:val="nil"/>
                    <w:bottom w:val="single" w:sz="4" w:space="0" w:color="auto"/>
                    <w:right w:val="single" w:sz="4" w:space="0" w:color="auto"/>
                  </w:tcBorders>
                  <w:shd w:val="clear" w:color="auto" w:fill="auto"/>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27/05 a 05/06</w:t>
                  </w:r>
                </w:p>
              </w:tc>
            </w:tr>
            <w:tr w:rsidR="00D961FE" w:rsidRPr="008D2CD9" w:rsidTr="0036286A">
              <w:trPr>
                <w:trHeight w:val="113"/>
              </w:trPr>
              <w:tc>
                <w:tcPr>
                  <w:tcW w:w="5524" w:type="dxa"/>
                  <w:vMerge/>
                  <w:tcBorders>
                    <w:left w:val="single" w:sz="4" w:space="0" w:color="auto"/>
                    <w:right w:val="single" w:sz="4" w:space="0" w:color="auto"/>
                  </w:tcBorders>
                  <w:shd w:val="clear" w:color="auto" w:fill="auto"/>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OUT/NOV</w:t>
                  </w:r>
                </w:p>
              </w:tc>
            </w:tr>
            <w:tr w:rsidR="00D961FE" w:rsidRPr="008D2CD9" w:rsidTr="0036286A">
              <w:trPr>
                <w:trHeight w:val="113"/>
              </w:trPr>
              <w:tc>
                <w:tcPr>
                  <w:tcW w:w="5524" w:type="dxa"/>
                  <w:vMerge/>
                  <w:tcBorders>
                    <w:left w:val="single" w:sz="4" w:space="0" w:color="auto"/>
                    <w:right w:val="single" w:sz="4" w:space="0" w:color="auto"/>
                  </w:tcBorders>
                  <w:shd w:val="clear" w:color="auto" w:fill="auto"/>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JAN/DEZ</w:t>
                  </w:r>
                </w:p>
              </w:tc>
            </w:tr>
            <w:tr w:rsidR="00D961FE" w:rsidRPr="008D2CD9" w:rsidTr="0036286A">
              <w:trPr>
                <w:trHeight w:val="113"/>
              </w:trPr>
              <w:tc>
                <w:tcPr>
                  <w:tcW w:w="5524" w:type="dxa"/>
                  <w:vMerge/>
                  <w:tcBorders>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NOVEMBRO</w:t>
                  </w:r>
                </w:p>
              </w:tc>
            </w:tr>
            <w:tr w:rsidR="00D961FE" w:rsidRPr="008D2CD9" w:rsidTr="0036286A">
              <w:trPr>
                <w:trHeight w:val="113"/>
              </w:trPr>
              <w:tc>
                <w:tcPr>
                  <w:tcW w:w="5524" w:type="dxa"/>
                  <w:tcBorders>
                    <w:top w:val="nil"/>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GUAJARÁ MIRIM</w:t>
                  </w:r>
                </w:p>
              </w:tc>
              <w:tc>
                <w:tcPr>
                  <w:tcW w:w="4252" w:type="dxa"/>
                  <w:tcBorders>
                    <w:top w:val="nil"/>
                    <w:left w:val="nil"/>
                    <w:bottom w:val="single" w:sz="4" w:space="0" w:color="auto"/>
                    <w:right w:val="single" w:sz="4" w:space="0" w:color="auto"/>
                  </w:tcBorders>
                  <w:shd w:val="clear" w:color="auto" w:fill="auto"/>
                  <w:noWrap/>
                  <w:vAlign w:val="bottom"/>
                  <w:hideMark/>
                </w:tcPr>
                <w:p w:rsidR="00D961FE" w:rsidRPr="008D2CD9" w:rsidRDefault="00D961FE" w:rsidP="00D961FE">
                  <w:pPr>
                    <w:shd w:val="clear" w:color="auto" w:fill="FFFFFF" w:themeFill="background1"/>
                    <w:jc w:val="center"/>
                    <w:rPr>
                      <w:rFonts w:asciiTheme="minorHAnsi" w:hAnsiTheme="minorHAnsi" w:cs="Arial"/>
                      <w:color w:val="000000"/>
                      <w:highlight w:val="yellow"/>
                    </w:rPr>
                  </w:pPr>
                  <w:r w:rsidRPr="008D2CD9">
                    <w:rPr>
                      <w:rFonts w:asciiTheme="minorHAnsi" w:hAnsiTheme="minorHAnsi" w:cs="Arial"/>
                      <w:color w:val="000000"/>
                      <w:highlight w:val="yellow"/>
                    </w:rPr>
                    <w:t>31/05 a 05/06</w:t>
                  </w:r>
                </w:p>
              </w:tc>
            </w:tr>
            <w:tr w:rsidR="00D961FE" w:rsidRPr="008D2CD9" w:rsidTr="0036286A">
              <w:trPr>
                <w:trHeight w:val="113"/>
              </w:trPr>
              <w:tc>
                <w:tcPr>
                  <w:tcW w:w="5524" w:type="dxa"/>
                  <w:tcBorders>
                    <w:top w:val="nil"/>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EXTREMA</w:t>
                  </w:r>
                </w:p>
              </w:tc>
              <w:tc>
                <w:tcPr>
                  <w:tcW w:w="4252" w:type="dxa"/>
                  <w:tcBorders>
                    <w:top w:val="nil"/>
                    <w:left w:val="nil"/>
                    <w:bottom w:val="single" w:sz="4" w:space="0" w:color="auto"/>
                    <w:right w:val="single" w:sz="4" w:space="0" w:color="auto"/>
                  </w:tcBorders>
                  <w:shd w:val="clear" w:color="auto" w:fill="auto"/>
                  <w:noWrap/>
                  <w:vAlign w:val="bottom"/>
                  <w:hideMark/>
                </w:tcPr>
                <w:p w:rsidR="00D961FE" w:rsidRPr="008D2CD9" w:rsidRDefault="00D961FE" w:rsidP="00D961FE">
                  <w:pPr>
                    <w:shd w:val="clear" w:color="auto" w:fill="FFFFFF" w:themeFill="background1"/>
                    <w:jc w:val="center"/>
                    <w:rPr>
                      <w:rFonts w:asciiTheme="minorHAnsi" w:hAnsiTheme="minorHAnsi" w:cs="Arial"/>
                      <w:color w:val="000000"/>
                      <w:highlight w:val="yellow"/>
                    </w:rPr>
                  </w:pPr>
                  <w:r w:rsidRPr="008D2CD9">
                    <w:rPr>
                      <w:rFonts w:asciiTheme="minorHAnsi" w:hAnsiTheme="minorHAnsi" w:cs="Arial"/>
                      <w:color w:val="000000"/>
                      <w:highlight w:val="yellow"/>
                    </w:rPr>
                    <w:t>31/05 a 05/06</w:t>
                  </w:r>
                </w:p>
              </w:tc>
            </w:tr>
            <w:tr w:rsidR="00D961FE" w:rsidRPr="008D2CD9" w:rsidTr="0036286A">
              <w:trPr>
                <w:trHeight w:val="113"/>
              </w:trPr>
              <w:tc>
                <w:tcPr>
                  <w:tcW w:w="5524" w:type="dxa"/>
                  <w:tcBorders>
                    <w:top w:val="nil"/>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ARIQUEMES</w:t>
                  </w:r>
                </w:p>
              </w:tc>
              <w:tc>
                <w:tcPr>
                  <w:tcW w:w="4252" w:type="dxa"/>
                  <w:tcBorders>
                    <w:top w:val="nil"/>
                    <w:left w:val="nil"/>
                    <w:bottom w:val="single" w:sz="4" w:space="0" w:color="auto"/>
                    <w:right w:val="single" w:sz="4" w:space="0" w:color="auto"/>
                  </w:tcBorders>
                  <w:shd w:val="clear" w:color="auto" w:fill="auto"/>
                  <w:noWrap/>
                  <w:vAlign w:val="bottom"/>
                  <w:hideMark/>
                </w:tcPr>
                <w:p w:rsidR="00D961FE" w:rsidRPr="008D2CD9" w:rsidRDefault="00D961FE" w:rsidP="00D961FE">
                  <w:pPr>
                    <w:shd w:val="clear" w:color="auto" w:fill="FFFFFF" w:themeFill="background1"/>
                    <w:jc w:val="center"/>
                    <w:rPr>
                      <w:rFonts w:asciiTheme="minorHAnsi" w:hAnsiTheme="minorHAnsi" w:cs="Arial"/>
                      <w:color w:val="000000"/>
                      <w:highlight w:val="yellow"/>
                    </w:rPr>
                  </w:pPr>
                  <w:r w:rsidRPr="008D2CD9">
                    <w:rPr>
                      <w:rFonts w:asciiTheme="minorHAnsi" w:hAnsiTheme="minorHAnsi" w:cs="Arial"/>
                      <w:color w:val="000000"/>
                      <w:highlight w:val="yellow"/>
                    </w:rPr>
                    <w:t>31/05 a 05/06</w:t>
                  </w:r>
                </w:p>
              </w:tc>
            </w:tr>
            <w:tr w:rsidR="00D961FE" w:rsidRPr="008D2CD9" w:rsidTr="0036286A">
              <w:trPr>
                <w:trHeight w:val="113"/>
              </w:trPr>
              <w:tc>
                <w:tcPr>
                  <w:tcW w:w="5524" w:type="dxa"/>
                  <w:vMerge w:val="restart"/>
                  <w:tcBorders>
                    <w:top w:val="nil"/>
                    <w:left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JI-PARANÁ</w:t>
                  </w: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s="Arial"/>
                      <w:color w:val="000000"/>
                      <w:highlight w:val="yellow"/>
                    </w:rPr>
                  </w:pPr>
                  <w:r w:rsidRPr="008D2CD9">
                    <w:rPr>
                      <w:rFonts w:asciiTheme="minorHAnsi" w:hAnsiTheme="minorHAnsi" w:cs="Arial"/>
                      <w:color w:val="000000"/>
                      <w:highlight w:val="yellow"/>
                    </w:rPr>
                    <w:t>14 a 19/06</w:t>
                  </w:r>
                </w:p>
              </w:tc>
            </w:tr>
            <w:tr w:rsidR="00D961FE" w:rsidRPr="008D2CD9" w:rsidTr="0036286A">
              <w:trPr>
                <w:trHeight w:val="113"/>
              </w:trPr>
              <w:tc>
                <w:tcPr>
                  <w:tcW w:w="5524" w:type="dxa"/>
                  <w:vMerge/>
                  <w:tcBorders>
                    <w:left w:val="single" w:sz="4" w:space="0" w:color="auto"/>
                    <w:right w:val="single" w:sz="4" w:space="0" w:color="auto"/>
                  </w:tcBorders>
                  <w:shd w:val="clear" w:color="auto" w:fill="auto"/>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2ªQUINZ. AGO</w:t>
                  </w:r>
                </w:p>
              </w:tc>
            </w:tr>
            <w:tr w:rsidR="00D961FE" w:rsidRPr="008D2CD9" w:rsidTr="0036286A">
              <w:trPr>
                <w:trHeight w:val="113"/>
              </w:trPr>
              <w:tc>
                <w:tcPr>
                  <w:tcW w:w="5524" w:type="dxa"/>
                  <w:vMerge/>
                  <w:tcBorders>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AGO/SET</w:t>
                  </w:r>
                </w:p>
              </w:tc>
            </w:tr>
            <w:tr w:rsidR="00D961FE" w:rsidRPr="008D2CD9" w:rsidTr="0036286A">
              <w:trPr>
                <w:trHeight w:val="113"/>
              </w:trPr>
              <w:tc>
                <w:tcPr>
                  <w:tcW w:w="5524" w:type="dxa"/>
                  <w:tcBorders>
                    <w:top w:val="nil"/>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SÃO FRANCISCO</w:t>
                  </w:r>
                </w:p>
              </w:tc>
              <w:tc>
                <w:tcPr>
                  <w:tcW w:w="4252" w:type="dxa"/>
                  <w:tcBorders>
                    <w:top w:val="nil"/>
                    <w:left w:val="nil"/>
                    <w:bottom w:val="single" w:sz="4" w:space="0" w:color="auto"/>
                    <w:right w:val="single" w:sz="4" w:space="0" w:color="auto"/>
                  </w:tcBorders>
                  <w:shd w:val="clear" w:color="auto" w:fill="auto"/>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14 a 19/06</w:t>
                  </w:r>
                </w:p>
              </w:tc>
            </w:tr>
            <w:tr w:rsidR="00D961FE" w:rsidRPr="008D2CD9" w:rsidTr="0036286A">
              <w:trPr>
                <w:trHeight w:val="113"/>
              </w:trPr>
              <w:tc>
                <w:tcPr>
                  <w:tcW w:w="5524" w:type="dxa"/>
                  <w:tcBorders>
                    <w:top w:val="nil"/>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JARU</w:t>
                  </w:r>
                </w:p>
              </w:tc>
              <w:tc>
                <w:tcPr>
                  <w:tcW w:w="4252" w:type="dxa"/>
                  <w:tcBorders>
                    <w:top w:val="nil"/>
                    <w:left w:val="nil"/>
                    <w:bottom w:val="single" w:sz="4" w:space="0" w:color="auto"/>
                    <w:right w:val="single" w:sz="4" w:space="0" w:color="auto"/>
                  </w:tcBorders>
                  <w:shd w:val="clear" w:color="auto" w:fill="auto"/>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14 a 19/06</w:t>
                  </w:r>
                </w:p>
              </w:tc>
            </w:tr>
            <w:tr w:rsidR="00D961FE" w:rsidRPr="008D2CD9" w:rsidTr="0036286A">
              <w:trPr>
                <w:trHeight w:val="113"/>
              </w:trPr>
              <w:tc>
                <w:tcPr>
                  <w:tcW w:w="5524" w:type="dxa"/>
                  <w:tcBorders>
                    <w:top w:val="nil"/>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CEREJEIRAS</w:t>
                  </w:r>
                </w:p>
              </w:tc>
              <w:tc>
                <w:tcPr>
                  <w:tcW w:w="4252" w:type="dxa"/>
                  <w:tcBorders>
                    <w:top w:val="nil"/>
                    <w:left w:val="nil"/>
                    <w:bottom w:val="single" w:sz="4" w:space="0" w:color="auto"/>
                    <w:right w:val="single" w:sz="4" w:space="0" w:color="auto"/>
                  </w:tcBorders>
                  <w:shd w:val="clear" w:color="auto" w:fill="auto"/>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25 a 30/06</w:t>
                  </w:r>
                </w:p>
              </w:tc>
            </w:tr>
            <w:tr w:rsidR="00D961FE" w:rsidRPr="008D2CD9" w:rsidTr="0036286A">
              <w:trPr>
                <w:trHeight w:val="113"/>
              </w:trPr>
              <w:tc>
                <w:tcPr>
                  <w:tcW w:w="5524" w:type="dxa"/>
                  <w:tcBorders>
                    <w:top w:val="nil"/>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ROLIM MOURA</w:t>
                  </w:r>
                </w:p>
              </w:tc>
              <w:tc>
                <w:tcPr>
                  <w:tcW w:w="4252" w:type="dxa"/>
                  <w:tcBorders>
                    <w:top w:val="nil"/>
                    <w:left w:val="nil"/>
                    <w:bottom w:val="single" w:sz="4" w:space="0" w:color="auto"/>
                    <w:right w:val="single" w:sz="4" w:space="0" w:color="auto"/>
                  </w:tcBorders>
                  <w:shd w:val="clear" w:color="auto" w:fill="auto"/>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25 a 30/06</w:t>
                  </w:r>
                </w:p>
              </w:tc>
            </w:tr>
            <w:tr w:rsidR="00D961FE" w:rsidRPr="008D2CD9" w:rsidTr="0036286A">
              <w:trPr>
                <w:trHeight w:val="113"/>
              </w:trPr>
              <w:tc>
                <w:tcPr>
                  <w:tcW w:w="5524" w:type="dxa"/>
                  <w:vMerge w:val="restart"/>
                  <w:tcBorders>
                    <w:top w:val="nil"/>
                    <w:left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CACOAL</w:t>
                  </w: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25 a 30/06</w:t>
                  </w:r>
                </w:p>
              </w:tc>
            </w:tr>
            <w:tr w:rsidR="00D961FE" w:rsidRPr="008D2CD9" w:rsidTr="0036286A">
              <w:trPr>
                <w:trHeight w:val="113"/>
              </w:trPr>
              <w:tc>
                <w:tcPr>
                  <w:tcW w:w="5524" w:type="dxa"/>
                  <w:vMerge/>
                  <w:tcBorders>
                    <w:left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p>
              </w:tc>
              <w:tc>
                <w:tcPr>
                  <w:tcW w:w="4252" w:type="dxa"/>
                  <w:tcBorders>
                    <w:top w:val="nil"/>
                    <w:left w:val="nil"/>
                    <w:bottom w:val="single" w:sz="4" w:space="0" w:color="auto"/>
                    <w:right w:val="single" w:sz="4" w:space="0" w:color="auto"/>
                  </w:tcBorders>
                  <w:shd w:val="clear" w:color="auto" w:fill="auto"/>
                  <w:noWrap/>
                  <w:vAlign w:val="bottom"/>
                  <w:hideMark/>
                </w:tcPr>
                <w:p w:rsidR="00D961FE" w:rsidRPr="008D2CD9" w:rsidRDefault="00D961FE" w:rsidP="00D961FE">
                  <w:pPr>
                    <w:shd w:val="clear" w:color="auto" w:fill="FFFFFF" w:themeFill="background1"/>
                    <w:jc w:val="center"/>
                    <w:rPr>
                      <w:rFonts w:asciiTheme="minorHAnsi" w:hAnsiTheme="minorHAnsi" w:cs="Arial"/>
                      <w:color w:val="000000"/>
                      <w:highlight w:val="yellow"/>
                    </w:rPr>
                  </w:pPr>
                  <w:r w:rsidRPr="008D2CD9">
                    <w:rPr>
                      <w:rFonts w:asciiTheme="minorHAnsi" w:hAnsiTheme="minorHAnsi" w:cs="Arial"/>
                      <w:color w:val="000000"/>
                      <w:highlight w:val="yellow"/>
                    </w:rPr>
                    <w:t>23/07 a 01/08</w:t>
                  </w:r>
                </w:p>
              </w:tc>
            </w:tr>
            <w:tr w:rsidR="00D961FE" w:rsidRPr="008D2CD9" w:rsidTr="0036286A">
              <w:trPr>
                <w:trHeight w:val="113"/>
              </w:trPr>
              <w:tc>
                <w:tcPr>
                  <w:tcW w:w="5524" w:type="dxa"/>
                  <w:vMerge/>
                  <w:tcBorders>
                    <w:left w:val="single" w:sz="4" w:space="0" w:color="auto"/>
                    <w:right w:val="single" w:sz="4" w:space="0" w:color="auto"/>
                  </w:tcBorders>
                  <w:shd w:val="clear" w:color="auto" w:fill="auto"/>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1ªQUINZ. AGO</w:t>
                  </w:r>
                </w:p>
              </w:tc>
            </w:tr>
            <w:tr w:rsidR="00D961FE" w:rsidRPr="008D2CD9" w:rsidTr="0036286A">
              <w:trPr>
                <w:trHeight w:val="113"/>
              </w:trPr>
              <w:tc>
                <w:tcPr>
                  <w:tcW w:w="5524" w:type="dxa"/>
                  <w:vMerge/>
                  <w:tcBorders>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SETEMBRO</w:t>
                  </w:r>
                </w:p>
              </w:tc>
            </w:tr>
            <w:tr w:rsidR="00D961FE" w:rsidRPr="008D2CD9" w:rsidTr="0036286A">
              <w:trPr>
                <w:trHeight w:val="113"/>
              </w:trPr>
              <w:tc>
                <w:tcPr>
                  <w:tcW w:w="5524" w:type="dxa"/>
                  <w:vMerge w:val="restart"/>
                  <w:tcBorders>
                    <w:top w:val="nil"/>
                    <w:left w:val="single" w:sz="4" w:space="0" w:color="auto"/>
                    <w:right w:val="single" w:sz="4" w:space="0" w:color="auto"/>
                  </w:tcBorders>
                  <w:shd w:val="clear" w:color="auto" w:fill="auto"/>
                  <w:vAlign w:val="center"/>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VILHENA</w:t>
                  </w:r>
                </w:p>
              </w:tc>
              <w:tc>
                <w:tcPr>
                  <w:tcW w:w="4252" w:type="dxa"/>
                  <w:tcBorders>
                    <w:top w:val="nil"/>
                    <w:left w:val="nil"/>
                    <w:bottom w:val="single" w:sz="4" w:space="0" w:color="auto"/>
                    <w:right w:val="single" w:sz="4" w:space="0" w:color="auto"/>
                  </w:tcBorders>
                  <w:shd w:val="clear" w:color="auto" w:fill="auto"/>
                  <w:noWrap/>
                  <w:vAlign w:val="center"/>
                  <w:hideMark/>
                </w:tcPr>
                <w:p w:rsidR="00D961FE" w:rsidRPr="008D2CD9" w:rsidRDefault="00D961FE" w:rsidP="00D961FE">
                  <w:pPr>
                    <w:shd w:val="clear" w:color="auto" w:fill="FFFFFF" w:themeFill="background1"/>
                    <w:jc w:val="center"/>
                    <w:rPr>
                      <w:rFonts w:asciiTheme="minorHAnsi" w:hAnsiTheme="minorHAnsi"/>
                      <w:color w:val="000000"/>
                      <w:highlight w:val="yellow"/>
                    </w:rPr>
                  </w:pPr>
                  <w:r w:rsidRPr="008D2CD9">
                    <w:rPr>
                      <w:rFonts w:asciiTheme="minorHAnsi" w:hAnsiTheme="minorHAnsi"/>
                      <w:color w:val="000000"/>
                      <w:highlight w:val="yellow"/>
                    </w:rPr>
                    <w:t>2ªQUINZ. JUL</w:t>
                  </w:r>
                </w:p>
              </w:tc>
            </w:tr>
            <w:tr w:rsidR="00D961FE" w:rsidRPr="00D908AA" w:rsidTr="0036286A">
              <w:trPr>
                <w:trHeight w:val="113"/>
              </w:trPr>
              <w:tc>
                <w:tcPr>
                  <w:tcW w:w="5524" w:type="dxa"/>
                  <w:vMerge/>
                  <w:tcBorders>
                    <w:left w:val="single" w:sz="4" w:space="0" w:color="auto"/>
                    <w:bottom w:val="single" w:sz="4" w:space="0" w:color="auto"/>
                    <w:right w:val="single" w:sz="4" w:space="0" w:color="auto"/>
                  </w:tcBorders>
                  <w:shd w:val="clear" w:color="auto" w:fill="auto"/>
                  <w:noWrap/>
                  <w:vAlign w:val="center"/>
                </w:tcPr>
                <w:p w:rsidR="00D961FE" w:rsidRPr="008D2CD9" w:rsidRDefault="00D961FE" w:rsidP="00D961FE">
                  <w:pPr>
                    <w:shd w:val="clear" w:color="auto" w:fill="FFFFFF" w:themeFill="background1"/>
                    <w:rPr>
                      <w:rFonts w:asciiTheme="minorHAnsi" w:hAnsiTheme="minorHAnsi"/>
                      <w:color w:val="000000"/>
                      <w:highlight w:val="yellow"/>
                    </w:rPr>
                  </w:pPr>
                </w:p>
              </w:tc>
              <w:tc>
                <w:tcPr>
                  <w:tcW w:w="4252" w:type="dxa"/>
                  <w:tcBorders>
                    <w:top w:val="nil"/>
                    <w:left w:val="nil"/>
                    <w:bottom w:val="single" w:sz="4" w:space="0" w:color="auto"/>
                    <w:right w:val="single" w:sz="4" w:space="0" w:color="auto"/>
                  </w:tcBorders>
                  <w:shd w:val="clear" w:color="auto" w:fill="auto"/>
                  <w:vAlign w:val="center"/>
                  <w:hideMark/>
                </w:tcPr>
                <w:p w:rsidR="00D961FE" w:rsidRPr="00D908AA" w:rsidRDefault="00D961FE" w:rsidP="00D961FE">
                  <w:pPr>
                    <w:shd w:val="clear" w:color="auto" w:fill="FFFFFF" w:themeFill="background1"/>
                    <w:jc w:val="center"/>
                    <w:rPr>
                      <w:rFonts w:asciiTheme="minorHAnsi" w:hAnsiTheme="minorHAnsi"/>
                      <w:color w:val="000000"/>
                    </w:rPr>
                  </w:pPr>
                  <w:r w:rsidRPr="008D2CD9">
                    <w:rPr>
                      <w:rFonts w:asciiTheme="minorHAnsi" w:hAnsiTheme="minorHAnsi"/>
                      <w:color w:val="000000"/>
                      <w:highlight w:val="yellow"/>
                    </w:rPr>
                    <w:t>06 a 15/10</w:t>
                  </w:r>
                </w:p>
              </w:tc>
            </w:tr>
          </w:tbl>
          <w:p w:rsidR="00D961FE" w:rsidRPr="00D961FE" w:rsidRDefault="00D961FE" w:rsidP="00D961FE">
            <w:pPr>
              <w:pStyle w:val="PargrafodaLista"/>
              <w:tabs>
                <w:tab w:val="left" w:pos="0"/>
                <w:tab w:val="left" w:pos="426"/>
              </w:tabs>
              <w:ind w:left="1004"/>
              <w:jc w:val="both"/>
              <w:rPr>
                <w:rFonts w:ascii="Arial" w:hAnsi="Arial" w:cs="Arial"/>
                <w:sz w:val="16"/>
                <w:szCs w:val="16"/>
              </w:rPr>
            </w:pPr>
          </w:p>
          <w:p w:rsidR="006B04DB" w:rsidRPr="00BA5836" w:rsidRDefault="006B04DB" w:rsidP="006B04DB">
            <w:pPr>
              <w:jc w:val="both"/>
              <w:rPr>
                <w:rFonts w:ascii="Arial" w:hAnsi="Arial" w:cs="Arial"/>
                <w:color w:val="FF0000"/>
                <w:sz w:val="16"/>
                <w:szCs w:val="16"/>
              </w:rPr>
            </w:pPr>
          </w:p>
        </w:tc>
      </w:tr>
    </w:tbl>
    <w:p w:rsidR="00B73E36" w:rsidRDefault="00B73E36" w:rsidP="002045AD">
      <w:pPr>
        <w:rPr>
          <w:rFonts w:ascii="Arial" w:hAnsi="Arial" w:cs="Arial"/>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empresa detentora da Ata apresentará a Gerência Financeira do Órgão requisitante a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com as informações que motivaram sua rejeição, contando-se o prazo estabelecido no subitem 6.2. a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D961FE"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 xml:space="preserve">A despesa correrá à conta dos orçamentos informados no Termo de Referência e edital de licitações. Os órgãos participantes poderão celebrar contratos, emitir notas </w:t>
      </w:r>
      <w:r w:rsidRPr="00D961FE">
        <w:rPr>
          <w:rFonts w:ascii="Arial" w:hAnsi="Arial" w:cs="Arial"/>
          <w:sz w:val="16"/>
          <w:szCs w:val="16"/>
        </w:rPr>
        <w:t>de empenho ou instrumento equivalente, dependendo dos valores envolvidos, conforme previsto no artigo 62 da Lei 8.666/93.</w:t>
      </w:r>
    </w:p>
    <w:p w:rsidR="008E4E8A" w:rsidRPr="00D961FE"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BA5836" w:rsidRDefault="008E4E8A" w:rsidP="008E4E8A">
      <w:pPr>
        <w:pStyle w:val="Lista2"/>
        <w:jc w:val="both"/>
        <w:rPr>
          <w:b/>
          <w:bCs/>
          <w:i/>
          <w:sz w:val="16"/>
          <w:szCs w:val="16"/>
        </w:rPr>
      </w:pPr>
    </w:p>
    <w:p w:rsidR="00D961FE" w:rsidRPr="00D961FE" w:rsidRDefault="00D961FE" w:rsidP="00D961FE">
      <w:pPr>
        <w:pStyle w:val="PargrafodaLista"/>
        <w:numPr>
          <w:ilvl w:val="1"/>
          <w:numId w:val="27"/>
        </w:numPr>
        <w:tabs>
          <w:tab w:val="left" w:pos="426"/>
        </w:tabs>
        <w:jc w:val="both"/>
        <w:rPr>
          <w:rFonts w:ascii="Arial" w:hAnsi="Arial" w:cs="Arial"/>
          <w:sz w:val="16"/>
          <w:szCs w:val="16"/>
        </w:rPr>
      </w:pPr>
      <w:r w:rsidRPr="00D961FE">
        <w:rPr>
          <w:rFonts w:ascii="Arial" w:hAnsi="Arial" w:cs="Arial"/>
          <w:sz w:val="16"/>
          <w:szCs w:val="16"/>
        </w:rPr>
        <w:t>Além daquelas determinadas por leis, decretos, regulamentos e demais dispositivos legais, a CONTRATADA estará sujeita as sanções definidas neste Termo de Referência.</w:t>
      </w:r>
    </w:p>
    <w:p w:rsidR="00D961FE" w:rsidRPr="00D961FE" w:rsidRDefault="00D961FE" w:rsidP="00D961FE">
      <w:pPr>
        <w:pStyle w:val="PargrafodaLista"/>
        <w:tabs>
          <w:tab w:val="left" w:pos="567"/>
        </w:tabs>
        <w:ind w:left="0"/>
        <w:jc w:val="both"/>
        <w:rPr>
          <w:rFonts w:ascii="Arial" w:hAnsi="Arial" w:cs="Arial"/>
          <w:sz w:val="16"/>
          <w:szCs w:val="16"/>
        </w:rPr>
      </w:pPr>
    </w:p>
    <w:p w:rsidR="00D961FE" w:rsidRPr="00D961FE" w:rsidRDefault="00D961FE" w:rsidP="00D961FE">
      <w:pPr>
        <w:pStyle w:val="PargrafodaLista"/>
        <w:numPr>
          <w:ilvl w:val="1"/>
          <w:numId w:val="27"/>
        </w:numPr>
        <w:tabs>
          <w:tab w:val="left" w:pos="567"/>
        </w:tabs>
        <w:jc w:val="both"/>
        <w:rPr>
          <w:rFonts w:ascii="Arial" w:hAnsi="Arial" w:cs="Arial"/>
          <w:sz w:val="16"/>
          <w:szCs w:val="16"/>
        </w:rPr>
      </w:pPr>
      <w:r w:rsidRPr="00D961FE">
        <w:rPr>
          <w:rFonts w:ascii="Arial" w:hAnsi="Arial" w:cs="Arial"/>
          <w:sz w:val="16"/>
          <w:szCs w:val="16"/>
        </w:rPr>
        <w:t>Sem prejuízo das sanções cominadas no art. 87, I, III e IV, da Lei nº 8.666/93, pela inexecução total ou parcial do instrumento de contrato, a Contratante poderá, garantida a prévia e ampla defesa, aplicar à Co</w:t>
      </w:r>
      <w:r w:rsidR="00DE77D2">
        <w:rPr>
          <w:rFonts w:ascii="Arial" w:hAnsi="Arial" w:cs="Arial"/>
          <w:sz w:val="16"/>
          <w:szCs w:val="16"/>
        </w:rPr>
        <w:t>ntratada multa (Tabela – Item 9</w:t>
      </w:r>
      <w:r w:rsidRPr="00D961FE">
        <w:rPr>
          <w:rFonts w:ascii="Arial" w:hAnsi="Arial" w:cs="Arial"/>
          <w:sz w:val="16"/>
          <w:szCs w:val="16"/>
        </w:rPr>
        <w:t>.10), sobre a parcela inadimplida do contrato.</w:t>
      </w:r>
    </w:p>
    <w:p w:rsidR="00D961FE" w:rsidRPr="00D961FE" w:rsidRDefault="00D961FE" w:rsidP="00D961FE">
      <w:pPr>
        <w:pStyle w:val="SemEspaamento"/>
        <w:tabs>
          <w:tab w:val="left" w:pos="567"/>
          <w:tab w:val="left" w:pos="993"/>
        </w:tabs>
        <w:suppressAutoHyphens/>
        <w:rPr>
          <w:rFonts w:ascii="Arial" w:hAnsi="Arial" w:cs="Arial"/>
          <w:sz w:val="16"/>
          <w:szCs w:val="16"/>
        </w:rPr>
      </w:pPr>
    </w:p>
    <w:p w:rsidR="00D961FE" w:rsidRPr="00D961FE" w:rsidRDefault="00D961FE" w:rsidP="00D961FE">
      <w:pPr>
        <w:pStyle w:val="SemEspaamento"/>
        <w:numPr>
          <w:ilvl w:val="1"/>
          <w:numId w:val="27"/>
        </w:numPr>
        <w:tabs>
          <w:tab w:val="left" w:pos="567"/>
        </w:tabs>
        <w:suppressAutoHyphens/>
        <w:jc w:val="both"/>
        <w:rPr>
          <w:rFonts w:ascii="Arial" w:hAnsi="Arial" w:cs="Arial"/>
          <w:sz w:val="16"/>
          <w:szCs w:val="16"/>
        </w:rPr>
      </w:pPr>
      <w:r w:rsidRPr="00D961FE">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D961FE" w:rsidRPr="00D961FE" w:rsidRDefault="00D961FE" w:rsidP="00D961FE">
      <w:pPr>
        <w:pStyle w:val="SemEspaamento"/>
        <w:tabs>
          <w:tab w:val="left" w:pos="567"/>
        </w:tabs>
        <w:suppressAutoHyphens/>
        <w:jc w:val="both"/>
        <w:rPr>
          <w:rFonts w:ascii="Arial" w:hAnsi="Arial" w:cs="Arial"/>
          <w:sz w:val="16"/>
          <w:szCs w:val="16"/>
        </w:rPr>
      </w:pPr>
    </w:p>
    <w:p w:rsidR="00D961FE" w:rsidRPr="00D961FE" w:rsidRDefault="00D961FE" w:rsidP="00D961FE">
      <w:pPr>
        <w:pStyle w:val="SemEspaamento"/>
        <w:numPr>
          <w:ilvl w:val="1"/>
          <w:numId w:val="27"/>
        </w:numPr>
        <w:tabs>
          <w:tab w:val="left" w:pos="567"/>
        </w:tabs>
        <w:suppressAutoHyphens/>
        <w:jc w:val="both"/>
        <w:rPr>
          <w:rFonts w:ascii="Arial" w:hAnsi="Arial" w:cs="Arial"/>
          <w:sz w:val="16"/>
          <w:szCs w:val="16"/>
        </w:rPr>
      </w:pPr>
      <w:r w:rsidRPr="00D961FE">
        <w:rPr>
          <w:rFonts w:ascii="Arial" w:hAnsi="Arial" w:cs="Arial"/>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D961FE" w:rsidRPr="00D961FE" w:rsidRDefault="00D961FE" w:rsidP="00D961FE">
      <w:pPr>
        <w:pStyle w:val="SemEspaamento"/>
        <w:tabs>
          <w:tab w:val="left" w:pos="567"/>
        </w:tabs>
        <w:suppressAutoHyphens/>
        <w:rPr>
          <w:rFonts w:ascii="Arial" w:hAnsi="Arial" w:cs="Arial"/>
          <w:sz w:val="16"/>
          <w:szCs w:val="16"/>
        </w:rPr>
      </w:pPr>
    </w:p>
    <w:p w:rsidR="00D961FE" w:rsidRPr="00D961FE" w:rsidRDefault="00D961FE" w:rsidP="00D961FE">
      <w:pPr>
        <w:pStyle w:val="SemEspaamento"/>
        <w:numPr>
          <w:ilvl w:val="1"/>
          <w:numId w:val="27"/>
        </w:numPr>
        <w:tabs>
          <w:tab w:val="left" w:pos="-142"/>
          <w:tab w:val="left" w:pos="567"/>
        </w:tabs>
        <w:suppressAutoHyphens/>
        <w:jc w:val="both"/>
        <w:rPr>
          <w:rFonts w:ascii="Arial" w:hAnsi="Arial" w:cs="Arial"/>
          <w:sz w:val="16"/>
          <w:szCs w:val="16"/>
        </w:rPr>
      </w:pPr>
      <w:r w:rsidRPr="00D961FE">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D961FE" w:rsidRPr="00D961FE" w:rsidRDefault="00D961FE" w:rsidP="00D961FE">
      <w:pPr>
        <w:pStyle w:val="SemEspaamento"/>
        <w:tabs>
          <w:tab w:val="left" w:pos="-142"/>
          <w:tab w:val="left" w:pos="567"/>
        </w:tabs>
        <w:suppressAutoHyphens/>
        <w:rPr>
          <w:rFonts w:ascii="Arial" w:hAnsi="Arial" w:cs="Arial"/>
          <w:sz w:val="16"/>
          <w:szCs w:val="16"/>
        </w:rPr>
      </w:pPr>
    </w:p>
    <w:p w:rsidR="00D961FE" w:rsidRPr="00D961FE" w:rsidRDefault="00D961FE" w:rsidP="00D961FE">
      <w:pPr>
        <w:pStyle w:val="SemEspaamento"/>
        <w:numPr>
          <w:ilvl w:val="1"/>
          <w:numId w:val="27"/>
        </w:numPr>
        <w:tabs>
          <w:tab w:val="left" w:pos="-142"/>
          <w:tab w:val="left" w:pos="567"/>
        </w:tabs>
        <w:suppressAutoHyphens/>
        <w:jc w:val="both"/>
        <w:rPr>
          <w:rFonts w:ascii="Arial" w:hAnsi="Arial" w:cs="Arial"/>
          <w:sz w:val="16"/>
          <w:szCs w:val="16"/>
        </w:rPr>
      </w:pPr>
      <w:r w:rsidRPr="00D961FE">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D961FE" w:rsidRPr="00D961FE" w:rsidRDefault="00D961FE" w:rsidP="00D961FE">
      <w:pPr>
        <w:pStyle w:val="SemEspaamento"/>
        <w:tabs>
          <w:tab w:val="left" w:pos="-142"/>
          <w:tab w:val="left" w:pos="567"/>
        </w:tabs>
        <w:suppressAutoHyphens/>
        <w:rPr>
          <w:rFonts w:ascii="Arial" w:hAnsi="Arial" w:cs="Arial"/>
          <w:sz w:val="16"/>
          <w:szCs w:val="16"/>
        </w:rPr>
      </w:pPr>
    </w:p>
    <w:p w:rsidR="00D961FE" w:rsidRPr="00D961FE" w:rsidRDefault="00D961FE" w:rsidP="00D961FE">
      <w:pPr>
        <w:pStyle w:val="SemEspaamento"/>
        <w:numPr>
          <w:ilvl w:val="1"/>
          <w:numId w:val="27"/>
        </w:numPr>
        <w:tabs>
          <w:tab w:val="left" w:pos="-142"/>
          <w:tab w:val="left" w:pos="567"/>
        </w:tabs>
        <w:suppressAutoHyphens/>
        <w:jc w:val="both"/>
        <w:rPr>
          <w:rFonts w:ascii="Arial" w:hAnsi="Arial" w:cs="Arial"/>
          <w:sz w:val="16"/>
          <w:szCs w:val="16"/>
        </w:rPr>
      </w:pPr>
      <w:r w:rsidRPr="00D961FE">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D961FE" w:rsidRPr="00D961FE" w:rsidRDefault="00D961FE" w:rsidP="00D961FE">
      <w:pPr>
        <w:pStyle w:val="SemEspaamento"/>
        <w:tabs>
          <w:tab w:val="left" w:pos="-142"/>
          <w:tab w:val="left" w:pos="567"/>
        </w:tabs>
        <w:suppressAutoHyphens/>
        <w:jc w:val="both"/>
        <w:rPr>
          <w:rFonts w:ascii="Arial" w:hAnsi="Arial" w:cs="Arial"/>
          <w:sz w:val="16"/>
          <w:szCs w:val="16"/>
        </w:rPr>
      </w:pPr>
    </w:p>
    <w:p w:rsidR="00D961FE" w:rsidRPr="00D961FE" w:rsidRDefault="00D961FE" w:rsidP="00D961FE">
      <w:pPr>
        <w:pStyle w:val="SemEspaamento"/>
        <w:numPr>
          <w:ilvl w:val="1"/>
          <w:numId w:val="27"/>
        </w:numPr>
        <w:tabs>
          <w:tab w:val="left" w:pos="0"/>
          <w:tab w:val="left" w:pos="567"/>
        </w:tabs>
        <w:suppressAutoHyphens/>
        <w:jc w:val="both"/>
        <w:rPr>
          <w:rFonts w:ascii="Arial" w:hAnsi="Arial" w:cs="Arial"/>
          <w:sz w:val="16"/>
          <w:szCs w:val="16"/>
        </w:rPr>
      </w:pPr>
      <w:r w:rsidRPr="00D961FE">
        <w:rPr>
          <w:rFonts w:ascii="Arial" w:hAnsi="Arial" w:cs="Arial"/>
          <w:sz w:val="16"/>
          <w:szCs w:val="16"/>
        </w:rPr>
        <w:lastRenderedPageBreak/>
        <w:t>São exemplos de infração administrativa penalizáveis, nos termos da Lei nº 8.666, de 1993, da Lei nº 10.520, de 2002, dos Decretos Estaduais nº 12.205/06 e 12.234/06 (Pregão Eletrônico e Presencial):</w:t>
      </w:r>
    </w:p>
    <w:p w:rsidR="00D961FE" w:rsidRPr="00D961FE" w:rsidRDefault="00D961FE" w:rsidP="00D961FE">
      <w:pPr>
        <w:pStyle w:val="SemEspaamento"/>
        <w:tabs>
          <w:tab w:val="left" w:pos="-142"/>
          <w:tab w:val="left" w:pos="567"/>
        </w:tabs>
        <w:suppressAutoHyphens/>
        <w:jc w:val="both"/>
        <w:rPr>
          <w:rFonts w:ascii="Arial" w:hAnsi="Arial" w:cs="Arial"/>
          <w:sz w:val="16"/>
          <w:szCs w:val="16"/>
        </w:rPr>
      </w:pPr>
    </w:p>
    <w:p w:rsidR="00D961FE" w:rsidRPr="00D961FE" w:rsidRDefault="00D961FE" w:rsidP="00D961FE">
      <w:pPr>
        <w:numPr>
          <w:ilvl w:val="0"/>
          <w:numId w:val="12"/>
        </w:numPr>
        <w:tabs>
          <w:tab w:val="left" w:pos="284"/>
        </w:tabs>
        <w:ind w:left="0" w:firstLine="0"/>
        <w:contextualSpacing/>
        <w:jc w:val="both"/>
        <w:rPr>
          <w:rFonts w:ascii="Arial" w:hAnsi="Arial" w:cs="Arial"/>
          <w:sz w:val="16"/>
          <w:szCs w:val="16"/>
        </w:rPr>
      </w:pPr>
      <w:r w:rsidRPr="00D961FE">
        <w:rPr>
          <w:rFonts w:ascii="Arial" w:hAnsi="Arial" w:cs="Arial"/>
          <w:sz w:val="16"/>
          <w:szCs w:val="16"/>
        </w:rPr>
        <w:t>Inexecução total ou parcial do contrato;</w:t>
      </w:r>
    </w:p>
    <w:p w:rsidR="00D961FE" w:rsidRPr="00D961FE" w:rsidRDefault="00D961FE" w:rsidP="00D961FE">
      <w:pPr>
        <w:numPr>
          <w:ilvl w:val="0"/>
          <w:numId w:val="12"/>
        </w:numPr>
        <w:tabs>
          <w:tab w:val="left" w:pos="284"/>
        </w:tabs>
        <w:ind w:left="0" w:firstLine="0"/>
        <w:contextualSpacing/>
        <w:jc w:val="both"/>
        <w:rPr>
          <w:rFonts w:ascii="Arial" w:hAnsi="Arial" w:cs="Arial"/>
          <w:sz w:val="16"/>
          <w:szCs w:val="16"/>
        </w:rPr>
      </w:pPr>
      <w:r w:rsidRPr="00D961FE">
        <w:rPr>
          <w:rFonts w:ascii="Arial" w:hAnsi="Arial" w:cs="Arial"/>
          <w:sz w:val="16"/>
          <w:szCs w:val="16"/>
        </w:rPr>
        <w:t>Apresentação de documentação falsa;</w:t>
      </w:r>
    </w:p>
    <w:p w:rsidR="00D961FE" w:rsidRPr="00D961FE" w:rsidRDefault="00D961FE" w:rsidP="00D961FE">
      <w:pPr>
        <w:numPr>
          <w:ilvl w:val="0"/>
          <w:numId w:val="12"/>
        </w:numPr>
        <w:tabs>
          <w:tab w:val="left" w:pos="284"/>
        </w:tabs>
        <w:ind w:left="0" w:firstLine="0"/>
        <w:contextualSpacing/>
        <w:jc w:val="both"/>
        <w:rPr>
          <w:rFonts w:ascii="Arial" w:hAnsi="Arial" w:cs="Arial"/>
          <w:sz w:val="16"/>
          <w:szCs w:val="16"/>
        </w:rPr>
      </w:pPr>
      <w:r w:rsidRPr="00D961FE">
        <w:rPr>
          <w:rFonts w:ascii="Arial" w:hAnsi="Arial" w:cs="Arial"/>
          <w:sz w:val="16"/>
          <w:szCs w:val="16"/>
        </w:rPr>
        <w:t>Comportamento inidôneo;</w:t>
      </w:r>
    </w:p>
    <w:p w:rsidR="00D961FE" w:rsidRPr="00D961FE" w:rsidRDefault="00D961FE" w:rsidP="00D961FE">
      <w:pPr>
        <w:numPr>
          <w:ilvl w:val="0"/>
          <w:numId w:val="12"/>
        </w:numPr>
        <w:tabs>
          <w:tab w:val="left" w:pos="284"/>
        </w:tabs>
        <w:ind w:left="0" w:firstLine="0"/>
        <w:contextualSpacing/>
        <w:jc w:val="both"/>
        <w:rPr>
          <w:rFonts w:ascii="Arial" w:hAnsi="Arial" w:cs="Arial"/>
          <w:sz w:val="16"/>
          <w:szCs w:val="16"/>
        </w:rPr>
      </w:pPr>
      <w:r w:rsidRPr="00D961FE">
        <w:rPr>
          <w:rFonts w:ascii="Arial" w:hAnsi="Arial" w:cs="Arial"/>
          <w:sz w:val="16"/>
          <w:szCs w:val="16"/>
        </w:rPr>
        <w:t>Fraude fiscal;</w:t>
      </w:r>
    </w:p>
    <w:p w:rsidR="00D961FE" w:rsidRPr="00D961FE" w:rsidRDefault="00D961FE" w:rsidP="00D961FE">
      <w:pPr>
        <w:numPr>
          <w:ilvl w:val="0"/>
          <w:numId w:val="12"/>
        </w:numPr>
        <w:tabs>
          <w:tab w:val="left" w:pos="284"/>
        </w:tabs>
        <w:ind w:left="0" w:firstLine="0"/>
        <w:contextualSpacing/>
        <w:jc w:val="both"/>
        <w:rPr>
          <w:rFonts w:ascii="Arial" w:hAnsi="Arial" w:cs="Arial"/>
          <w:sz w:val="16"/>
          <w:szCs w:val="16"/>
        </w:rPr>
      </w:pPr>
      <w:r w:rsidRPr="00D961FE">
        <w:rPr>
          <w:rFonts w:ascii="Arial" w:hAnsi="Arial" w:cs="Arial"/>
          <w:sz w:val="16"/>
          <w:szCs w:val="16"/>
        </w:rPr>
        <w:t>Descumprimento de qualquer dos deveres elencados no Edital ou no Contrato.</w:t>
      </w:r>
    </w:p>
    <w:p w:rsidR="00D961FE" w:rsidRPr="00D961FE" w:rsidRDefault="00D961FE" w:rsidP="00D961FE">
      <w:pPr>
        <w:pStyle w:val="SemEspaamento"/>
        <w:tabs>
          <w:tab w:val="left" w:pos="567"/>
        </w:tabs>
        <w:suppressAutoHyphens/>
        <w:rPr>
          <w:rFonts w:ascii="Arial" w:hAnsi="Arial" w:cs="Arial"/>
          <w:sz w:val="16"/>
          <w:szCs w:val="16"/>
        </w:rPr>
      </w:pPr>
    </w:p>
    <w:p w:rsidR="00D961FE" w:rsidRPr="00D961FE" w:rsidRDefault="00D961FE" w:rsidP="00D961FE">
      <w:pPr>
        <w:pStyle w:val="SemEspaamento"/>
        <w:numPr>
          <w:ilvl w:val="1"/>
          <w:numId w:val="27"/>
        </w:numPr>
        <w:tabs>
          <w:tab w:val="left" w:pos="567"/>
        </w:tabs>
        <w:suppressAutoHyphens/>
        <w:jc w:val="both"/>
        <w:rPr>
          <w:rFonts w:ascii="Arial" w:hAnsi="Arial" w:cs="Arial"/>
          <w:sz w:val="16"/>
          <w:szCs w:val="16"/>
        </w:rPr>
      </w:pPr>
      <w:r w:rsidRPr="00D961FE">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D961FE" w:rsidRPr="00D961FE" w:rsidRDefault="00D961FE" w:rsidP="00D961FE">
      <w:pPr>
        <w:pStyle w:val="SemEspaamento"/>
        <w:tabs>
          <w:tab w:val="left" w:pos="567"/>
        </w:tabs>
        <w:suppressAutoHyphens/>
        <w:rPr>
          <w:rFonts w:ascii="Arial" w:hAnsi="Arial" w:cs="Arial"/>
          <w:sz w:val="16"/>
          <w:szCs w:val="16"/>
        </w:rPr>
      </w:pPr>
    </w:p>
    <w:p w:rsidR="00D961FE" w:rsidRPr="00D961FE" w:rsidRDefault="00D961FE" w:rsidP="00D961FE">
      <w:pPr>
        <w:pStyle w:val="SemEspaamento"/>
        <w:numPr>
          <w:ilvl w:val="1"/>
          <w:numId w:val="27"/>
        </w:numPr>
        <w:tabs>
          <w:tab w:val="left" w:pos="0"/>
          <w:tab w:val="left" w:pos="567"/>
        </w:tabs>
        <w:suppressAutoHyphens/>
        <w:jc w:val="both"/>
        <w:rPr>
          <w:rFonts w:ascii="Arial" w:hAnsi="Arial" w:cs="Arial"/>
          <w:sz w:val="16"/>
          <w:szCs w:val="16"/>
        </w:rPr>
      </w:pPr>
      <w:r>
        <w:rPr>
          <w:rFonts w:ascii="Arial" w:hAnsi="Arial" w:cs="Arial"/>
          <w:sz w:val="16"/>
          <w:szCs w:val="16"/>
        </w:rPr>
        <w:t xml:space="preserve"> </w:t>
      </w:r>
      <w:r w:rsidRPr="00D961FE">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D961FE" w:rsidRPr="00D908AA" w:rsidRDefault="00D961FE" w:rsidP="00D961FE">
      <w:pPr>
        <w:pStyle w:val="SemEspaamento"/>
        <w:tabs>
          <w:tab w:val="left" w:pos="0"/>
          <w:tab w:val="left" w:pos="567"/>
        </w:tabs>
        <w:suppressAutoHyphens/>
        <w:jc w:val="both"/>
        <w:rPr>
          <w:rFonts w:asciiTheme="minorHAnsi" w:hAnsiTheme="minorHAnsi" w:cs="Tahoma"/>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
        <w:gridCol w:w="7587"/>
        <w:gridCol w:w="1006"/>
        <w:gridCol w:w="1605"/>
      </w:tblGrid>
      <w:tr w:rsidR="00D961FE" w:rsidRPr="00D908AA" w:rsidTr="0036286A">
        <w:trPr>
          <w:trHeight w:val="170"/>
          <w:jc w:val="center"/>
        </w:trPr>
        <w:tc>
          <w:tcPr>
            <w:tcW w:w="5000" w:type="pct"/>
            <w:gridSpan w:val="4"/>
            <w:vAlign w:val="center"/>
          </w:tcPr>
          <w:p w:rsidR="00D961FE" w:rsidRPr="00D908AA" w:rsidRDefault="00D961FE" w:rsidP="0036286A">
            <w:pPr>
              <w:tabs>
                <w:tab w:val="left" w:pos="567"/>
                <w:tab w:val="left" w:pos="709"/>
              </w:tabs>
              <w:suppressAutoHyphens/>
              <w:jc w:val="center"/>
              <w:rPr>
                <w:rFonts w:asciiTheme="minorHAnsi" w:eastAsia="Calibri" w:hAnsiTheme="minorHAnsi" w:cs="Tahoma"/>
                <w:b/>
                <w:lang w:eastAsia="en-US"/>
              </w:rPr>
            </w:pPr>
            <w:r w:rsidRPr="00DE77D2">
              <w:rPr>
                <w:rFonts w:ascii="Arial" w:hAnsi="Arial" w:cs="Arial"/>
                <w:sz w:val="16"/>
                <w:szCs w:val="16"/>
              </w:rPr>
              <w:t>TABELA DE MULTAS - SERVIÇOS</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ITEM</w:t>
            </w:r>
          </w:p>
        </w:tc>
        <w:tc>
          <w:tcPr>
            <w:tcW w:w="3423"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DESCRIÇÃO DA INFRAÇÃO</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GRAU</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MULTA*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1</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Permitir situação que cria possibilidade ou cause danos físico, lesão corporal ou consequências letais; por ocorrência;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06</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4,0%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2</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Suspender ou interromper, salvo por motivo de força maior ou caso fortuito, os serviços contratuais por dia e por unidade de atendimento;</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05</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3,2 %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3</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Recusar-se a executar serviço determinado pela FISCALIZAÇÃO, sem motivo justificado; por ocorrência;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04</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1,6 %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4</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Destruir ou danificar documentos por culpa ou dolo de seus agentes; por ocorrência;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05</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3,2 %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5</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Executar serviço incompleto, paliativo substitutivo como por caráter permanente, ou deixar de providenciar recomposição complementar; por ocorrência;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02</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0,4 %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6</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Inexecução total do contrato;</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10</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10 %</w:t>
            </w:r>
          </w:p>
        </w:tc>
      </w:tr>
      <w:tr w:rsidR="00D961FE" w:rsidRPr="00D908AA" w:rsidTr="0036286A">
        <w:trPr>
          <w:trHeight w:val="170"/>
          <w:jc w:val="center"/>
        </w:trPr>
        <w:tc>
          <w:tcPr>
            <w:tcW w:w="5000" w:type="pct"/>
            <w:gridSpan w:val="4"/>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Para os Itens a seguir, deixar de:</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7</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05</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3,2 %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8</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Cumprir quaisquer dos itens do Termo de Referência, mesmo que não previstos nesta tabela de multas, após reincidência formalmente notificada pela FISCALIZAÇÃO; por ocorrência;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03</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0,8 %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9</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 xml:space="preserve">Cumprir determinação formal ou instrução complementar da FISCALIZAÇÃO, por ocorrência; </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03</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0,8 %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10</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Iniciar execução de serviço nos prazos estabelecidos, observados os limites mínimo estabelecidos por este contrato; por serviço, por ocorrência;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02</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0,4 %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11</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Ressarcir o órgão por eventuais danos causados por sua culpa;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02</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0,4 %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12</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Manter a documentação de habilitação atualizada; por item, por ocorrência;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01</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0,2 % por dia</w:t>
            </w:r>
          </w:p>
        </w:tc>
      </w:tr>
      <w:tr w:rsidR="00D961FE" w:rsidRPr="00D908AA" w:rsidTr="0036286A">
        <w:trPr>
          <w:trHeight w:val="170"/>
          <w:jc w:val="center"/>
        </w:trPr>
        <w:tc>
          <w:tcPr>
            <w:tcW w:w="399"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13</w:t>
            </w:r>
          </w:p>
        </w:tc>
        <w:tc>
          <w:tcPr>
            <w:tcW w:w="3423" w:type="pct"/>
            <w:vAlign w:val="center"/>
          </w:tcPr>
          <w:p w:rsidR="00D961FE" w:rsidRPr="00DE77D2" w:rsidRDefault="00D961FE" w:rsidP="0036286A">
            <w:pPr>
              <w:tabs>
                <w:tab w:val="left" w:pos="567"/>
                <w:tab w:val="left" w:pos="709"/>
              </w:tabs>
              <w:suppressAutoHyphens/>
              <w:jc w:val="both"/>
              <w:rPr>
                <w:rFonts w:ascii="Arial" w:hAnsi="Arial" w:cs="Arial"/>
                <w:sz w:val="16"/>
                <w:szCs w:val="16"/>
              </w:rPr>
            </w:pPr>
            <w:r w:rsidRPr="00DE77D2">
              <w:rPr>
                <w:rFonts w:ascii="Arial" w:hAnsi="Arial" w:cs="Arial"/>
                <w:sz w:val="16"/>
                <w:szCs w:val="16"/>
              </w:rPr>
              <w:t>Substituir funcionários que se conduza de modo inconveniente ou não atenda às necessidades do órgão, por funcionário, por dia;</w:t>
            </w:r>
          </w:p>
        </w:tc>
        <w:tc>
          <w:tcPr>
            <w:tcW w:w="45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01</w:t>
            </w:r>
          </w:p>
        </w:tc>
        <w:tc>
          <w:tcPr>
            <w:tcW w:w="724" w:type="pct"/>
            <w:vAlign w:val="center"/>
          </w:tcPr>
          <w:p w:rsidR="00D961FE" w:rsidRPr="00DE77D2" w:rsidRDefault="00D961FE" w:rsidP="0036286A">
            <w:pPr>
              <w:tabs>
                <w:tab w:val="left" w:pos="567"/>
                <w:tab w:val="left" w:pos="709"/>
              </w:tabs>
              <w:suppressAutoHyphens/>
              <w:jc w:val="center"/>
              <w:rPr>
                <w:rFonts w:ascii="Arial" w:hAnsi="Arial" w:cs="Arial"/>
                <w:sz w:val="16"/>
                <w:szCs w:val="16"/>
              </w:rPr>
            </w:pPr>
            <w:r w:rsidRPr="00DE77D2">
              <w:rPr>
                <w:rFonts w:ascii="Arial" w:hAnsi="Arial" w:cs="Arial"/>
                <w:sz w:val="16"/>
                <w:szCs w:val="16"/>
              </w:rPr>
              <w:t>0,2 % por dia</w:t>
            </w:r>
          </w:p>
        </w:tc>
      </w:tr>
    </w:tbl>
    <w:p w:rsidR="00D961FE" w:rsidRPr="00D908AA" w:rsidRDefault="00D961FE" w:rsidP="00D961FE">
      <w:pPr>
        <w:tabs>
          <w:tab w:val="left" w:pos="567"/>
        </w:tabs>
        <w:autoSpaceDE w:val="0"/>
        <w:autoSpaceDN w:val="0"/>
        <w:adjustRightInd w:val="0"/>
        <w:jc w:val="both"/>
        <w:rPr>
          <w:rFonts w:asciiTheme="minorHAnsi" w:hAnsiTheme="minorHAnsi" w:cs="Tahoma"/>
          <w:b/>
          <w:bCs/>
          <w:i/>
        </w:rPr>
      </w:pPr>
      <w:r w:rsidRPr="00D908AA">
        <w:rPr>
          <w:rFonts w:asciiTheme="minorHAnsi" w:hAnsiTheme="minorHAnsi" w:cs="Tahoma"/>
          <w:b/>
          <w:bCs/>
          <w:i/>
        </w:rPr>
        <w:t>* Incidente sobre o valor mensal do contrato.</w:t>
      </w:r>
    </w:p>
    <w:p w:rsidR="00D961FE" w:rsidRPr="00D908AA" w:rsidRDefault="00D961FE" w:rsidP="00D961FE">
      <w:pPr>
        <w:pStyle w:val="SemEspaamento"/>
        <w:tabs>
          <w:tab w:val="left" w:pos="0"/>
          <w:tab w:val="left" w:pos="567"/>
        </w:tabs>
        <w:suppressAutoHyphens/>
        <w:jc w:val="both"/>
        <w:rPr>
          <w:rFonts w:asciiTheme="minorHAnsi" w:hAnsiTheme="minorHAnsi" w:cs="Tahoma"/>
          <w:b/>
          <w:sz w:val="20"/>
          <w:szCs w:val="20"/>
        </w:rPr>
      </w:pPr>
    </w:p>
    <w:p w:rsidR="00D961FE" w:rsidRPr="00D961FE" w:rsidRDefault="009B3214" w:rsidP="00D961FE">
      <w:pPr>
        <w:pStyle w:val="SemEspaamento"/>
        <w:numPr>
          <w:ilvl w:val="1"/>
          <w:numId w:val="27"/>
        </w:numPr>
        <w:tabs>
          <w:tab w:val="left" w:pos="0"/>
          <w:tab w:val="left" w:pos="567"/>
        </w:tabs>
        <w:suppressAutoHyphens/>
        <w:jc w:val="both"/>
        <w:rPr>
          <w:rFonts w:ascii="Arial" w:hAnsi="Arial" w:cs="Arial"/>
          <w:sz w:val="16"/>
          <w:szCs w:val="16"/>
        </w:rPr>
      </w:pPr>
      <w:r>
        <w:rPr>
          <w:rFonts w:ascii="Arial" w:hAnsi="Arial" w:cs="Arial"/>
          <w:sz w:val="16"/>
          <w:szCs w:val="16"/>
        </w:rPr>
        <w:t xml:space="preserve"> </w:t>
      </w:r>
      <w:r w:rsidR="00D961FE" w:rsidRPr="00D961FE">
        <w:rPr>
          <w:rFonts w:ascii="Arial" w:hAnsi="Arial" w:cs="Arial"/>
          <w:sz w:val="16"/>
          <w:szCs w:val="16"/>
        </w:rPr>
        <w:t>As sanções aqui previstas poderão ser aplicadas concomitantemente, facultada a defesa prévia do interessado, no respectivo processo, no prazo de 05 (cinco) dias úteis.</w:t>
      </w:r>
    </w:p>
    <w:p w:rsidR="00D961FE" w:rsidRPr="00D961FE" w:rsidRDefault="00D961FE" w:rsidP="00D961FE">
      <w:pPr>
        <w:pStyle w:val="SemEspaamento"/>
        <w:tabs>
          <w:tab w:val="left" w:pos="0"/>
          <w:tab w:val="left" w:pos="567"/>
        </w:tabs>
        <w:suppressAutoHyphens/>
        <w:jc w:val="both"/>
        <w:rPr>
          <w:rFonts w:ascii="Arial" w:hAnsi="Arial" w:cs="Arial"/>
          <w:sz w:val="16"/>
          <w:szCs w:val="16"/>
        </w:rPr>
      </w:pPr>
    </w:p>
    <w:p w:rsidR="00D961FE" w:rsidRPr="00D961FE" w:rsidRDefault="009B3214" w:rsidP="00D961FE">
      <w:pPr>
        <w:pStyle w:val="SemEspaamento"/>
        <w:numPr>
          <w:ilvl w:val="1"/>
          <w:numId w:val="27"/>
        </w:numPr>
        <w:tabs>
          <w:tab w:val="left" w:pos="0"/>
          <w:tab w:val="left" w:pos="567"/>
        </w:tabs>
        <w:suppressAutoHyphens/>
        <w:jc w:val="both"/>
        <w:rPr>
          <w:rFonts w:ascii="Arial" w:hAnsi="Arial" w:cs="Arial"/>
          <w:sz w:val="16"/>
          <w:szCs w:val="16"/>
        </w:rPr>
      </w:pPr>
      <w:r>
        <w:rPr>
          <w:rFonts w:ascii="Arial" w:hAnsi="Arial" w:cs="Arial"/>
          <w:sz w:val="16"/>
          <w:szCs w:val="16"/>
        </w:rPr>
        <w:t xml:space="preserve"> </w:t>
      </w:r>
      <w:r w:rsidR="00D961FE" w:rsidRPr="00D961FE">
        <w:rPr>
          <w:rFonts w:ascii="Arial" w:hAnsi="Arial" w:cs="Arial"/>
          <w:sz w:val="16"/>
          <w:szCs w:val="16"/>
        </w:rPr>
        <w:t>Após 30 (trinta) dias da falta de execução do objeto, será considerada inexecução total do contrato, o que ensejará a rescisão contratual.</w:t>
      </w:r>
    </w:p>
    <w:p w:rsidR="00D961FE" w:rsidRPr="00D961FE" w:rsidRDefault="00D961FE" w:rsidP="00D961FE">
      <w:pPr>
        <w:pStyle w:val="SemEspaamento"/>
        <w:tabs>
          <w:tab w:val="left" w:pos="0"/>
          <w:tab w:val="left" w:pos="567"/>
        </w:tabs>
        <w:suppressAutoHyphens/>
        <w:rPr>
          <w:rFonts w:ascii="Arial" w:hAnsi="Arial" w:cs="Arial"/>
          <w:sz w:val="16"/>
          <w:szCs w:val="16"/>
        </w:rPr>
      </w:pPr>
    </w:p>
    <w:p w:rsidR="00D961FE" w:rsidRPr="00D961FE" w:rsidRDefault="009B3214" w:rsidP="00D961FE">
      <w:pPr>
        <w:pStyle w:val="SemEspaamento"/>
        <w:numPr>
          <w:ilvl w:val="1"/>
          <w:numId w:val="27"/>
        </w:numPr>
        <w:tabs>
          <w:tab w:val="left" w:pos="0"/>
          <w:tab w:val="left" w:pos="567"/>
        </w:tabs>
        <w:suppressAutoHyphens/>
        <w:jc w:val="both"/>
        <w:rPr>
          <w:rFonts w:ascii="Arial" w:hAnsi="Arial" w:cs="Arial"/>
          <w:sz w:val="16"/>
          <w:szCs w:val="16"/>
        </w:rPr>
      </w:pPr>
      <w:r>
        <w:rPr>
          <w:rFonts w:ascii="Arial" w:hAnsi="Arial" w:cs="Arial"/>
          <w:sz w:val="16"/>
          <w:szCs w:val="16"/>
        </w:rPr>
        <w:t xml:space="preserve"> </w:t>
      </w:r>
      <w:r w:rsidR="00D961FE" w:rsidRPr="00D961FE">
        <w:rPr>
          <w:rFonts w:ascii="Arial" w:hAnsi="Arial" w:cs="Arial"/>
          <w:sz w:val="16"/>
          <w:szCs w:val="16"/>
        </w:rPr>
        <w:t>As sanções de natureza pecuniária serão diretamente descontadas de créditos que eventualmente detenha a CONTRATADA ou efetuada a sua cobrança na forma prevista em lei.</w:t>
      </w:r>
    </w:p>
    <w:p w:rsidR="00D961FE" w:rsidRPr="00D961FE" w:rsidRDefault="00D961FE" w:rsidP="00D961FE">
      <w:pPr>
        <w:pStyle w:val="SemEspaamento"/>
        <w:tabs>
          <w:tab w:val="left" w:pos="0"/>
          <w:tab w:val="left" w:pos="567"/>
        </w:tabs>
        <w:suppressAutoHyphens/>
        <w:rPr>
          <w:rFonts w:ascii="Arial" w:hAnsi="Arial" w:cs="Arial"/>
          <w:sz w:val="16"/>
          <w:szCs w:val="16"/>
        </w:rPr>
      </w:pPr>
    </w:p>
    <w:p w:rsidR="00D961FE" w:rsidRPr="00D961FE" w:rsidRDefault="009B3214" w:rsidP="00D961FE">
      <w:pPr>
        <w:pStyle w:val="SemEspaamento"/>
        <w:numPr>
          <w:ilvl w:val="1"/>
          <w:numId w:val="27"/>
        </w:numPr>
        <w:tabs>
          <w:tab w:val="left" w:pos="0"/>
          <w:tab w:val="left" w:pos="567"/>
        </w:tabs>
        <w:suppressAutoHyphens/>
        <w:jc w:val="both"/>
        <w:rPr>
          <w:rFonts w:ascii="Arial" w:hAnsi="Arial" w:cs="Arial"/>
          <w:sz w:val="16"/>
          <w:szCs w:val="16"/>
        </w:rPr>
      </w:pPr>
      <w:r>
        <w:rPr>
          <w:rFonts w:ascii="Arial" w:hAnsi="Arial" w:cs="Arial"/>
          <w:sz w:val="16"/>
          <w:szCs w:val="16"/>
        </w:rPr>
        <w:t xml:space="preserve"> </w:t>
      </w:r>
      <w:r w:rsidR="00D961FE" w:rsidRPr="00D961FE">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D961FE" w:rsidRPr="00D961FE" w:rsidRDefault="00D961FE" w:rsidP="00D961FE">
      <w:pPr>
        <w:pStyle w:val="SemEspaamento"/>
        <w:tabs>
          <w:tab w:val="left" w:pos="0"/>
          <w:tab w:val="left" w:pos="567"/>
        </w:tabs>
        <w:suppressAutoHyphens/>
        <w:rPr>
          <w:rFonts w:ascii="Arial" w:hAnsi="Arial" w:cs="Arial"/>
          <w:sz w:val="16"/>
          <w:szCs w:val="16"/>
        </w:rPr>
      </w:pPr>
    </w:p>
    <w:p w:rsidR="00D961FE" w:rsidRPr="00D961FE" w:rsidRDefault="009B3214" w:rsidP="00D961FE">
      <w:pPr>
        <w:pStyle w:val="SemEspaamento"/>
        <w:numPr>
          <w:ilvl w:val="1"/>
          <w:numId w:val="27"/>
        </w:numPr>
        <w:tabs>
          <w:tab w:val="left" w:pos="0"/>
          <w:tab w:val="left" w:pos="567"/>
        </w:tabs>
        <w:suppressAutoHyphens/>
        <w:jc w:val="both"/>
        <w:rPr>
          <w:rFonts w:ascii="Arial" w:hAnsi="Arial" w:cs="Arial"/>
          <w:sz w:val="16"/>
          <w:szCs w:val="16"/>
        </w:rPr>
      </w:pPr>
      <w:r>
        <w:rPr>
          <w:rFonts w:ascii="Arial" w:hAnsi="Arial" w:cs="Arial"/>
          <w:sz w:val="16"/>
          <w:szCs w:val="16"/>
        </w:rPr>
        <w:t xml:space="preserve"> </w:t>
      </w:r>
      <w:r w:rsidR="00D961FE" w:rsidRPr="00D961FE">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D961FE" w:rsidRPr="00D961FE" w:rsidRDefault="00D961FE" w:rsidP="00D961FE">
      <w:pPr>
        <w:pStyle w:val="SemEspaamento"/>
        <w:tabs>
          <w:tab w:val="left" w:pos="0"/>
          <w:tab w:val="left" w:pos="567"/>
        </w:tabs>
        <w:suppressAutoHyphens/>
        <w:rPr>
          <w:rFonts w:ascii="Arial" w:hAnsi="Arial" w:cs="Arial"/>
          <w:sz w:val="16"/>
          <w:szCs w:val="16"/>
        </w:rPr>
      </w:pPr>
    </w:p>
    <w:p w:rsidR="00D961FE" w:rsidRPr="00D961FE" w:rsidRDefault="009B3214" w:rsidP="00D961FE">
      <w:pPr>
        <w:pStyle w:val="SemEspaamento"/>
        <w:numPr>
          <w:ilvl w:val="1"/>
          <w:numId w:val="27"/>
        </w:numPr>
        <w:tabs>
          <w:tab w:val="left" w:pos="0"/>
          <w:tab w:val="left" w:pos="567"/>
        </w:tabs>
        <w:suppressAutoHyphens/>
        <w:jc w:val="both"/>
        <w:rPr>
          <w:rFonts w:ascii="Arial" w:hAnsi="Arial" w:cs="Arial"/>
          <w:sz w:val="16"/>
          <w:szCs w:val="16"/>
        </w:rPr>
      </w:pPr>
      <w:r>
        <w:rPr>
          <w:rFonts w:ascii="Arial" w:hAnsi="Arial" w:cs="Arial"/>
          <w:sz w:val="16"/>
          <w:szCs w:val="16"/>
        </w:rPr>
        <w:t xml:space="preserve"> </w:t>
      </w:r>
      <w:r w:rsidR="00D961FE" w:rsidRPr="00D961FE">
        <w:rPr>
          <w:rFonts w:ascii="Arial" w:hAnsi="Arial" w:cs="Arial"/>
          <w:sz w:val="16"/>
          <w:szCs w:val="16"/>
        </w:rPr>
        <w:t>A sanção será obrigatoriamente registrada no Sistema de Cadastramento Unificado de Fornecedores - SICAF, bem como em sistemas Estaduais.</w:t>
      </w:r>
    </w:p>
    <w:p w:rsidR="00D961FE" w:rsidRPr="00D961FE" w:rsidRDefault="00D961FE" w:rsidP="00D961FE">
      <w:pPr>
        <w:pStyle w:val="SemEspaamento"/>
        <w:tabs>
          <w:tab w:val="left" w:pos="0"/>
          <w:tab w:val="left" w:pos="567"/>
        </w:tabs>
        <w:suppressAutoHyphens/>
        <w:rPr>
          <w:rFonts w:ascii="Arial" w:hAnsi="Arial" w:cs="Arial"/>
          <w:sz w:val="16"/>
          <w:szCs w:val="16"/>
        </w:rPr>
      </w:pPr>
    </w:p>
    <w:p w:rsidR="00D961FE" w:rsidRPr="00D961FE" w:rsidRDefault="009B3214" w:rsidP="00D961FE">
      <w:pPr>
        <w:pStyle w:val="SemEspaamento"/>
        <w:numPr>
          <w:ilvl w:val="1"/>
          <w:numId w:val="27"/>
        </w:numPr>
        <w:tabs>
          <w:tab w:val="left" w:pos="0"/>
          <w:tab w:val="left" w:pos="567"/>
        </w:tabs>
        <w:suppressAutoHyphens/>
        <w:jc w:val="both"/>
        <w:rPr>
          <w:rFonts w:ascii="Arial" w:hAnsi="Arial" w:cs="Arial"/>
          <w:sz w:val="16"/>
          <w:szCs w:val="16"/>
        </w:rPr>
      </w:pPr>
      <w:r>
        <w:rPr>
          <w:rFonts w:ascii="Arial" w:hAnsi="Arial" w:cs="Arial"/>
          <w:sz w:val="16"/>
          <w:szCs w:val="16"/>
        </w:rPr>
        <w:t xml:space="preserve"> </w:t>
      </w:r>
      <w:r w:rsidR="00D961FE" w:rsidRPr="00D961FE">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D961FE" w:rsidRPr="00D961FE" w:rsidRDefault="00D961FE" w:rsidP="00D961FE">
      <w:pPr>
        <w:pStyle w:val="SemEspaamento"/>
        <w:tabs>
          <w:tab w:val="left" w:pos="0"/>
          <w:tab w:val="left" w:pos="567"/>
        </w:tabs>
        <w:suppressAutoHyphens/>
        <w:rPr>
          <w:rFonts w:ascii="Arial" w:hAnsi="Arial" w:cs="Arial"/>
          <w:sz w:val="16"/>
          <w:szCs w:val="16"/>
        </w:rPr>
      </w:pPr>
    </w:p>
    <w:p w:rsidR="00D961FE" w:rsidRPr="00D961FE" w:rsidRDefault="00D961FE" w:rsidP="00D961FE">
      <w:pPr>
        <w:pStyle w:val="PargrafodaLista"/>
        <w:numPr>
          <w:ilvl w:val="0"/>
          <w:numId w:val="24"/>
        </w:numPr>
        <w:tabs>
          <w:tab w:val="left" w:pos="0"/>
          <w:tab w:val="left" w:pos="567"/>
        </w:tabs>
        <w:spacing w:after="240"/>
        <w:ind w:left="0" w:firstLine="0"/>
        <w:jc w:val="both"/>
        <w:rPr>
          <w:rFonts w:ascii="Arial" w:hAnsi="Arial" w:cs="Arial"/>
          <w:sz w:val="16"/>
          <w:szCs w:val="16"/>
        </w:rPr>
      </w:pPr>
      <w:r w:rsidRPr="00D961FE">
        <w:rPr>
          <w:rFonts w:ascii="Arial" w:hAnsi="Arial" w:cs="Arial"/>
          <w:sz w:val="16"/>
          <w:szCs w:val="16"/>
        </w:rPr>
        <w:t>Tenham sofrido condenações definitivas por praticarem, por meio dolosos, fraude fiscal no recolhimento de tributos;</w:t>
      </w:r>
    </w:p>
    <w:p w:rsidR="00D961FE" w:rsidRPr="00D961FE" w:rsidRDefault="00D961FE" w:rsidP="00D961FE">
      <w:pPr>
        <w:pStyle w:val="PargrafodaLista"/>
        <w:tabs>
          <w:tab w:val="left" w:pos="0"/>
          <w:tab w:val="left" w:pos="567"/>
        </w:tabs>
        <w:spacing w:after="240"/>
        <w:ind w:left="0"/>
        <w:jc w:val="both"/>
        <w:rPr>
          <w:rFonts w:ascii="Arial" w:hAnsi="Arial" w:cs="Arial"/>
          <w:sz w:val="16"/>
          <w:szCs w:val="16"/>
        </w:rPr>
      </w:pPr>
    </w:p>
    <w:p w:rsidR="00D961FE" w:rsidRPr="00D961FE" w:rsidRDefault="00D961FE" w:rsidP="00D961FE">
      <w:pPr>
        <w:pStyle w:val="PargrafodaLista"/>
        <w:numPr>
          <w:ilvl w:val="0"/>
          <w:numId w:val="24"/>
        </w:numPr>
        <w:tabs>
          <w:tab w:val="left" w:pos="0"/>
          <w:tab w:val="left" w:pos="567"/>
        </w:tabs>
        <w:spacing w:after="240"/>
        <w:ind w:left="0" w:firstLine="0"/>
        <w:jc w:val="both"/>
        <w:rPr>
          <w:rFonts w:ascii="Arial" w:hAnsi="Arial" w:cs="Arial"/>
          <w:sz w:val="16"/>
          <w:szCs w:val="16"/>
        </w:rPr>
      </w:pPr>
      <w:r w:rsidRPr="00D961FE">
        <w:rPr>
          <w:rFonts w:ascii="Arial" w:hAnsi="Arial" w:cs="Arial"/>
          <w:sz w:val="16"/>
          <w:szCs w:val="16"/>
        </w:rPr>
        <w:t>Tenham praticado atos ilícitos visando a frustrar os objetivos da licitação;</w:t>
      </w:r>
    </w:p>
    <w:p w:rsidR="00D961FE" w:rsidRPr="00D961FE" w:rsidRDefault="00D961FE" w:rsidP="00D961FE">
      <w:pPr>
        <w:pStyle w:val="Recuodecorpodetexto"/>
        <w:widowControl/>
        <w:numPr>
          <w:ilvl w:val="0"/>
          <w:numId w:val="24"/>
        </w:numPr>
        <w:tabs>
          <w:tab w:val="left" w:pos="0"/>
          <w:tab w:val="left" w:pos="567"/>
        </w:tabs>
        <w:suppressAutoHyphens w:val="0"/>
        <w:autoSpaceDE w:val="0"/>
        <w:autoSpaceDN w:val="0"/>
        <w:adjustRightInd w:val="0"/>
        <w:spacing w:after="0"/>
        <w:ind w:left="0" w:firstLine="0"/>
        <w:jc w:val="both"/>
        <w:rPr>
          <w:rFonts w:ascii="Arial" w:hAnsi="Arial" w:cs="Arial"/>
          <w:sz w:val="16"/>
          <w:szCs w:val="16"/>
          <w:lang w:val="pt-BR"/>
        </w:rPr>
      </w:pPr>
      <w:r w:rsidRPr="00D961FE">
        <w:rPr>
          <w:rFonts w:ascii="Arial" w:hAnsi="Arial" w:cs="Arial"/>
          <w:sz w:val="16"/>
          <w:szCs w:val="16"/>
          <w:lang w:val="pt-BR"/>
        </w:rPr>
        <w:t>Demonstrem não possuir idoneidade para contratar com a Administração em virtude de atos ilícitos praticados.</w:t>
      </w:r>
    </w:p>
    <w:p w:rsidR="00D961FE" w:rsidRPr="00D961FE" w:rsidRDefault="00D961FE" w:rsidP="00D961FE">
      <w:pPr>
        <w:tabs>
          <w:tab w:val="left" w:pos="0"/>
          <w:tab w:val="left" w:pos="567"/>
          <w:tab w:val="left" w:pos="967"/>
        </w:tabs>
        <w:rPr>
          <w:rFonts w:ascii="Arial" w:hAnsi="Arial" w:cs="Arial"/>
          <w:sz w:val="16"/>
          <w:szCs w:val="16"/>
        </w:rPr>
      </w:pPr>
    </w:p>
    <w:p w:rsidR="00D961FE" w:rsidRPr="00D961FE" w:rsidRDefault="00D961FE" w:rsidP="00D961FE">
      <w:pPr>
        <w:pStyle w:val="PargrafodaLista"/>
        <w:numPr>
          <w:ilvl w:val="1"/>
          <w:numId w:val="27"/>
        </w:numPr>
        <w:tabs>
          <w:tab w:val="left" w:pos="0"/>
          <w:tab w:val="left" w:pos="284"/>
          <w:tab w:val="left" w:pos="567"/>
        </w:tabs>
        <w:jc w:val="both"/>
        <w:rPr>
          <w:rFonts w:ascii="Arial" w:hAnsi="Arial" w:cs="Arial"/>
          <w:sz w:val="16"/>
          <w:szCs w:val="16"/>
        </w:rPr>
      </w:pPr>
      <w:r w:rsidRPr="00D961FE">
        <w:rPr>
          <w:rFonts w:ascii="Arial" w:hAnsi="Arial" w:cs="Arial"/>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D961FE" w:rsidRPr="00D961FE" w:rsidRDefault="00D961FE" w:rsidP="00D961FE">
      <w:pPr>
        <w:tabs>
          <w:tab w:val="left" w:pos="0"/>
          <w:tab w:val="left" w:pos="284"/>
          <w:tab w:val="left" w:pos="567"/>
        </w:tabs>
        <w:jc w:val="both"/>
        <w:rPr>
          <w:rFonts w:ascii="Arial" w:hAnsi="Arial" w:cs="Arial"/>
          <w:sz w:val="16"/>
          <w:szCs w:val="16"/>
        </w:rPr>
      </w:pPr>
    </w:p>
    <w:p w:rsidR="00D961FE" w:rsidRPr="00D961FE" w:rsidRDefault="009B3214" w:rsidP="00D961FE">
      <w:pPr>
        <w:pStyle w:val="PargrafodaLista"/>
        <w:numPr>
          <w:ilvl w:val="1"/>
          <w:numId w:val="27"/>
        </w:numPr>
        <w:tabs>
          <w:tab w:val="left" w:pos="0"/>
          <w:tab w:val="left" w:pos="284"/>
          <w:tab w:val="left" w:pos="567"/>
        </w:tabs>
        <w:jc w:val="both"/>
        <w:rPr>
          <w:rFonts w:ascii="Arial" w:eastAsia="SimSun" w:hAnsi="Arial" w:cs="Arial"/>
          <w:color w:val="000000"/>
          <w:kern w:val="1"/>
          <w:sz w:val="16"/>
          <w:szCs w:val="16"/>
          <w:lang w:eastAsia="hi-IN" w:bidi="hi-IN"/>
        </w:rPr>
      </w:pPr>
      <w:r>
        <w:rPr>
          <w:rFonts w:ascii="Arial" w:hAnsi="Arial" w:cs="Arial"/>
          <w:sz w:val="16"/>
          <w:szCs w:val="16"/>
        </w:rPr>
        <w:t xml:space="preserve"> </w:t>
      </w:r>
      <w:r w:rsidR="00D961FE" w:rsidRPr="00D961FE">
        <w:rPr>
          <w:rFonts w:ascii="Arial" w:hAnsi="Arial" w:cs="Arial"/>
          <w:sz w:val="16"/>
          <w:szCs w:val="16"/>
        </w:rPr>
        <w:t xml:space="preserve">Na hipótese de apresentar documentação inverossímil ou de cometer fraude, o licitante poderá sofrer sem prejuízo da comunicação do ocorrido ao Ministério Público, quaisquer das sanções </w:t>
      </w:r>
      <w:r w:rsidR="00D961FE" w:rsidRPr="00D961FE">
        <w:rPr>
          <w:rFonts w:ascii="Arial" w:eastAsia="SimSun" w:hAnsi="Arial" w:cs="Arial"/>
          <w:color w:val="000000"/>
          <w:kern w:val="1"/>
          <w:sz w:val="16"/>
          <w:szCs w:val="16"/>
          <w:lang w:eastAsia="hi-IN" w:bidi="hi-IN"/>
        </w:rPr>
        <w:t>previstas, que poderão ser aplicadas cumulativamente.</w:t>
      </w:r>
    </w:p>
    <w:p w:rsidR="00D961FE" w:rsidRPr="00D961FE" w:rsidRDefault="00D961FE" w:rsidP="00D961FE">
      <w:pPr>
        <w:tabs>
          <w:tab w:val="left" w:pos="0"/>
          <w:tab w:val="left" w:pos="284"/>
          <w:tab w:val="left" w:pos="567"/>
        </w:tabs>
        <w:jc w:val="both"/>
        <w:rPr>
          <w:rFonts w:ascii="Arial" w:eastAsia="SimSun" w:hAnsi="Arial" w:cs="Arial"/>
          <w:color w:val="000000"/>
          <w:kern w:val="1"/>
          <w:sz w:val="16"/>
          <w:szCs w:val="16"/>
          <w:lang w:eastAsia="hi-IN" w:bidi="hi-IN"/>
        </w:rPr>
      </w:pPr>
    </w:p>
    <w:p w:rsidR="00D961FE" w:rsidRPr="00D961FE" w:rsidRDefault="009B3214" w:rsidP="00D961FE">
      <w:pPr>
        <w:pStyle w:val="PargrafodaLista"/>
        <w:numPr>
          <w:ilvl w:val="1"/>
          <w:numId w:val="27"/>
        </w:numPr>
        <w:tabs>
          <w:tab w:val="left" w:pos="0"/>
          <w:tab w:val="left" w:pos="284"/>
          <w:tab w:val="left" w:pos="567"/>
        </w:tabs>
        <w:jc w:val="both"/>
        <w:rPr>
          <w:rFonts w:ascii="Arial" w:hAnsi="Arial" w:cs="Arial"/>
          <w:sz w:val="16"/>
          <w:szCs w:val="16"/>
        </w:rPr>
      </w:pPr>
      <w:r>
        <w:rPr>
          <w:rFonts w:ascii="Arial" w:hAnsi="Arial" w:cs="Arial"/>
          <w:sz w:val="16"/>
          <w:szCs w:val="16"/>
        </w:rPr>
        <w:t xml:space="preserve"> </w:t>
      </w:r>
      <w:r w:rsidR="00D961FE" w:rsidRPr="00D961FE">
        <w:rPr>
          <w:rFonts w:ascii="Arial" w:hAnsi="Arial" w:cs="Arial"/>
          <w:sz w:val="16"/>
          <w:szCs w:val="16"/>
        </w:rPr>
        <w:t>Nenhuma sanção será aplicada sem o devido processo administrativo, que prevê defesa prévia do interessado e recurso nos prazos definidos em Lei, sendo-lhe franqueada vista ao processo.</w:t>
      </w:r>
    </w:p>
    <w:p w:rsidR="00214276" w:rsidRDefault="00214276" w:rsidP="009D2314">
      <w:pPr>
        <w:jc w:val="both"/>
        <w:rPr>
          <w:rFonts w:ascii="Arial" w:hAnsi="Arial" w:cs="Arial"/>
          <w:b/>
          <w:bCs/>
          <w:color w:val="000000"/>
          <w:sz w:val="16"/>
          <w:szCs w:val="16"/>
        </w:rPr>
      </w:pPr>
    </w:p>
    <w:p w:rsidR="009D2314" w:rsidRPr="009B3214" w:rsidRDefault="009B3214" w:rsidP="009B3214">
      <w:pPr>
        <w:jc w:val="both"/>
        <w:rPr>
          <w:rFonts w:ascii="Arial" w:hAnsi="Arial" w:cs="Arial"/>
          <w:b/>
          <w:bCs/>
          <w:color w:val="000000"/>
          <w:sz w:val="16"/>
          <w:szCs w:val="16"/>
        </w:rPr>
      </w:pPr>
      <w:r>
        <w:rPr>
          <w:rFonts w:ascii="Arial" w:hAnsi="Arial" w:cs="Arial"/>
          <w:b/>
          <w:bCs/>
          <w:color w:val="000000"/>
          <w:sz w:val="16"/>
          <w:szCs w:val="16"/>
        </w:rPr>
        <w:t>10-</w:t>
      </w:r>
      <w:r w:rsidR="009D2314" w:rsidRPr="009B3214">
        <w:rPr>
          <w:rFonts w:ascii="Arial" w:hAnsi="Arial" w:cs="Arial"/>
          <w:b/>
          <w:bCs/>
          <w:color w:val="000000"/>
          <w:sz w:val="16"/>
          <w:szCs w:val="16"/>
        </w:rPr>
        <w:t xml:space="preserve"> </w:t>
      </w:r>
      <w:r w:rsidR="00A41308" w:rsidRPr="009B3214">
        <w:rPr>
          <w:rFonts w:ascii="Arial" w:hAnsi="Arial" w:cs="Arial"/>
          <w:b/>
          <w:bCs/>
          <w:color w:val="000000"/>
          <w:sz w:val="16"/>
          <w:szCs w:val="16"/>
        </w:rPr>
        <w:t xml:space="preserve">DA </w:t>
      </w:r>
      <w:r w:rsidR="009D2314" w:rsidRPr="009B3214">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D961F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D961F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10657B" w:rsidP="00D961FE">
      <w:pPr>
        <w:pStyle w:val="PargrafodaLista1"/>
        <w:numPr>
          <w:ilvl w:val="1"/>
          <w:numId w:val="8"/>
        </w:numPr>
        <w:jc w:val="both"/>
        <w:rPr>
          <w:rFonts w:ascii="Arial" w:hAnsi="Arial" w:cs="Arial"/>
          <w:color w:val="000000"/>
          <w:sz w:val="16"/>
          <w:szCs w:val="16"/>
        </w:rPr>
      </w:pPr>
      <w:r w:rsidRPr="009A54D1">
        <w:rPr>
          <w:rFonts w:ascii="Arial" w:hAnsi="Arial" w:cs="Arial"/>
          <w:color w:val="000000"/>
          <w:sz w:val="16"/>
          <w:szCs w:val="16"/>
        </w:rPr>
        <w:lastRenderedPageBreak/>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D961FE">
      <w:pPr>
        <w:pStyle w:val="PargrafodaLista1"/>
        <w:numPr>
          <w:ilvl w:val="1"/>
          <w:numId w:val="8"/>
        </w:numPr>
        <w:tabs>
          <w:tab w:val="left" w:pos="142"/>
        </w:tabs>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D961FE">
      <w:pPr>
        <w:pStyle w:val="PargrafodaLista1"/>
        <w:numPr>
          <w:ilvl w:val="1"/>
          <w:numId w:val="8"/>
        </w:numPr>
        <w:tabs>
          <w:tab w:val="left" w:pos="142"/>
        </w:tabs>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10657B" w:rsidP="00D961FE">
      <w:pPr>
        <w:pStyle w:val="PargrafodaLista"/>
        <w:numPr>
          <w:ilvl w:val="1"/>
          <w:numId w:val="8"/>
        </w:numPr>
        <w:jc w:val="both"/>
        <w:rPr>
          <w:rFonts w:ascii="Arial" w:hAnsi="Arial" w:cs="Arial"/>
          <w:color w:val="000000"/>
          <w:sz w:val="16"/>
          <w:szCs w:val="16"/>
        </w:rPr>
      </w:pPr>
      <w:r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w:t>
      </w:r>
      <w:r w:rsidR="009B3214">
        <w:rPr>
          <w:rFonts w:ascii="Arial" w:hAnsi="Arial" w:cs="Arial"/>
          <w:sz w:val="16"/>
          <w:szCs w:val="16"/>
        </w:rPr>
        <w:t>.</w:t>
      </w:r>
      <w:r w:rsidRPr="009A54D1">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9B3214">
        <w:rPr>
          <w:rFonts w:ascii="Arial" w:hAnsi="Arial" w:cs="Arial"/>
          <w:sz w:val="16"/>
          <w:szCs w:val="16"/>
        </w:rPr>
        <w:t xml:space="preserve"> L</w:t>
      </w:r>
      <w:r w:rsidRPr="009A54D1">
        <w:rPr>
          <w:rFonts w:ascii="Arial" w:hAnsi="Arial" w:cs="Arial"/>
          <w:sz w:val="16"/>
          <w:szCs w:val="16"/>
        </w:rPr>
        <w:t>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00EC3964">
        <w:rPr>
          <w:rFonts w:ascii="Arial" w:hAnsi="Arial" w:cs="Arial"/>
          <w:b/>
          <w:bCs/>
          <w:sz w:val="16"/>
          <w:szCs w:val="16"/>
        </w:rPr>
        <w:t>.</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EC3964">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EC3964">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EC3964">
        <w:rPr>
          <w:rFonts w:ascii="Arial" w:hAnsi="Arial" w:cs="Arial"/>
          <w:bCs/>
          <w:sz w:val="16"/>
          <w:szCs w:val="16"/>
        </w:rPr>
        <w:t>.</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D961FE">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D961FE">
        <w:rPr>
          <w:rFonts w:ascii="Arial" w:hAnsi="Arial" w:cs="Arial"/>
          <w:bCs/>
          <w:color w:val="000000"/>
          <w:sz w:val="16"/>
          <w:szCs w:val="16"/>
          <w:lang w:val="pt-PT"/>
        </w:rPr>
        <w:t>.</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D961FE">
        <w:rPr>
          <w:rFonts w:ascii="Arial" w:hAnsi="Arial" w:cs="Arial"/>
          <w:bCs/>
          <w:snapToGrid w:val="0"/>
          <w:sz w:val="16"/>
          <w:szCs w:val="16"/>
        </w:rPr>
        <w:t>.</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D961FE">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D961FE">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00D961FE">
        <w:rPr>
          <w:rFonts w:ascii="Arial" w:hAnsi="Arial" w:cs="Arial"/>
          <w:bCs/>
          <w:sz w:val="16"/>
          <w:szCs w:val="16"/>
        </w:rPr>
        <w:t>.</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D961FE">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D961FE">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D961FE">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D961FE">
        <w:rPr>
          <w:rFonts w:ascii="Arial" w:hAnsi="Arial" w:cs="Arial"/>
          <w:sz w:val="16"/>
          <w:szCs w:val="16"/>
        </w:rPr>
        <w:t>.</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w:t>
      </w:r>
      <w:r w:rsidR="00D961FE">
        <w:rPr>
          <w:rFonts w:ascii="Arial" w:hAnsi="Arial" w:cs="Arial"/>
          <w:sz w:val="16"/>
          <w:szCs w:val="16"/>
        </w:rPr>
        <w:t>.</w:t>
      </w:r>
      <w:r w:rsidRPr="009A54D1">
        <w:rPr>
          <w:rFonts w:ascii="Arial" w:hAnsi="Arial" w:cs="Arial"/>
          <w:sz w:val="16"/>
          <w:szCs w:val="16"/>
        </w:rPr>
        <w:t xml:space="preserve">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9D2314">
      <w:pPr>
        <w:pStyle w:val="Corpodetexto3"/>
        <w:tabs>
          <w:tab w:val="left" w:pos="900"/>
        </w:tabs>
        <w:ind w:right="47"/>
        <w:rPr>
          <w:rFonts w:ascii="Arial" w:hAnsi="Arial" w:cs="Arial"/>
          <w:sz w:val="16"/>
          <w:szCs w:val="16"/>
        </w:rPr>
      </w:pPr>
    </w:p>
    <w:p w:rsidR="005269EC" w:rsidRPr="00D961FE" w:rsidRDefault="00D961FE" w:rsidP="001D515A">
      <w:pPr>
        <w:rPr>
          <w:rFonts w:ascii="Arial" w:hAnsi="Arial" w:cs="Arial"/>
          <w:sz w:val="16"/>
          <w:szCs w:val="16"/>
        </w:rPr>
      </w:pPr>
      <w:r w:rsidRPr="00D961FE">
        <w:rPr>
          <w:rFonts w:ascii="Arial" w:hAnsi="Arial" w:cs="Arial"/>
          <w:sz w:val="16"/>
          <w:szCs w:val="16"/>
        </w:rPr>
        <w:t>Secretaria de Estado da Educação – SEDUC</w:t>
      </w:r>
    </w:p>
    <w:p w:rsidR="00D961FE" w:rsidRPr="009A54D1" w:rsidRDefault="00D961F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D961FE" w:rsidP="00526790">
      <w:pPr>
        <w:ind w:right="47"/>
        <w:jc w:val="both"/>
        <w:rPr>
          <w:rFonts w:ascii="Arial" w:hAnsi="Arial" w:cs="Arial"/>
          <w:b/>
          <w:bCs/>
          <w:color w:val="000000"/>
          <w:sz w:val="10"/>
          <w:szCs w:val="10"/>
        </w:rPr>
      </w:pPr>
      <w:r>
        <w:rPr>
          <w:rFonts w:ascii="Arial" w:hAnsi="Arial" w:cs="Arial"/>
          <w:b/>
          <w:bCs/>
          <w:color w:val="000000"/>
          <w:sz w:val="10"/>
          <w:szCs w:val="10"/>
        </w:rPr>
        <w:t>IBJ</w:t>
      </w:r>
      <w:r w:rsidR="00BA5836">
        <w:rPr>
          <w:rFonts w:ascii="Arial" w:hAnsi="Arial" w:cs="Arial"/>
          <w:b/>
          <w:bCs/>
          <w:color w:val="000000"/>
          <w:sz w:val="10"/>
          <w:szCs w:val="10"/>
        </w:rPr>
        <w:t>/SRP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FA8" w:rsidRDefault="00F75FA8">
      <w:r>
        <w:separator/>
      </w:r>
    </w:p>
  </w:endnote>
  <w:endnote w:type="continuationSeparator" w:id="0">
    <w:p w:rsidR="00F75FA8" w:rsidRDefault="00F75F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FA8" w:rsidRDefault="00F75FA8">
      <w:r>
        <w:separator/>
      </w:r>
    </w:p>
  </w:footnote>
  <w:footnote w:type="continuationSeparator" w:id="0">
    <w:p w:rsidR="00F75FA8" w:rsidRDefault="00F75F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FA8" w:rsidRDefault="00F75FA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995458"/>
    <w:multiLevelType w:val="multilevel"/>
    <w:tmpl w:val="59A6C744"/>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36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suff w:val="space"/>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BD43E8"/>
    <w:multiLevelType w:val="hybridMultilevel"/>
    <w:tmpl w:val="7FAC65D2"/>
    <w:lvl w:ilvl="0" w:tplc="C052A32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EC1616"/>
    <w:multiLevelType w:val="hybridMultilevel"/>
    <w:tmpl w:val="4DBA4876"/>
    <w:lvl w:ilvl="0" w:tplc="B8AA004A">
      <w:start w:val="1"/>
      <w:numFmt w:val="lowerLetter"/>
      <w:suff w:val="space"/>
      <w:lvlText w:val="%1)"/>
      <w:lvlJc w:val="left"/>
      <w:pPr>
        <w:ind w:left="157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40E07F1"/>
    <w:multiLevelType w:val="multilevel"/>
    <w:tmpl w:val="F63AB1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95B6D48"/>
    <w:multiLevelType w:val="hybridMultilevel"/>
    <w:tmpl w:val="7556FC94"/>
    <w:lvl w:ilvl="0" w:tplc="01BE2E3E">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B95A58"/>
    <w:multiLevelType w:val="multilevel"/>
    <w:tmpl w:val="71B492A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2AE71D2F"/>
    <w:multiLevelType w:val="multilevel"/>
    <w:tmpl w:val="902C4D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B8662B1"/>
    <w:multiLevelType w:val="multilevel"/>
    <w:tmpl w:val="C7E05770"/>
    <w:lvl w:ilvl="0">
      <w:start w:val="6"/>
      <w:numFmt w:val="decimal"/>
      <w:lvlText w:val="%1."/>
      <w:lvlJc w:val="left"/>
      <w:pPr>
        <w:ind w:left="450" w:hanging="450"/>
      </w:pPr>
      <w:rPr>
        <w:rFonts w:asciiTheme="minorHAnsi" w:hAnsiTheme="minorHAnsi" w:cs="Times New Roman" w:hint="default"/>
        <w:color w:val="000000" w:themeColor="text1"/>
      </w:rPr>
    </w:lvl>
    <w:lvl w:ilvl="1">
      <w:start w:val="4"/>
      <w:numFmt w:val="decimal"/>
      <w:lvlText w:val="%1.%2."/>
      <w:lvlJc w:val="left"/>
      <w:pPr>
        <w:ind w:left="450" w:hanging="450"/>
      </w:pPr>
      <w:rPr>
        <w:rFonts w:asciiTheme="minorHAnsi" w:hAnsiTheme="minorHAnsi" w:cs="Times New Roman" w:hint="default"/>
        <w:color w:val="000000" w:themeColor="text1"/>
      </w:rPr>
    </w:lvl>
    <w:lvl w:ilvl="2">
      <w:start w:val="1"/>
      <w:numFmt w:val="decimal"/>
      <w:lvlText w:val="%1.%2.%3."/>
      <w:lvlJc w:val="left"/>
      <w:pPr>
        <w:ind w:left="1004" w:hanging="720"/>
      </w:pPr>
      <w:rPr>
        <w:rFonts w:asciiTheme="minorHAnsi" w:hAnsiTheme="minorHAnsi" w:cs="Times New Roman" w:hint="default"/>
        <w:color w:val="000000" w:themeColor="text1"/>
      </w:rPr>
    </w:lvl>
    <w:lvl w:ilvl="3">
      <w:start w:val="1"/>
      <w:numFmt w:val="decimal"/>
      <w:lvlText w:val="%1.%2.%3.%4."/>
      <w:lvlJc w:val="left"/>
      <w:pPr>
        <w:ind w:left="720" w:hanging="720"/>
      </w:pPr>
      <w:rPr>
        <w:rFonts w:asciiTheme="minorHAnsi" w:hAnsiTheme="minorHAnsi" w:cs="Times New Roman" w:hint="default"/>
        <w:color w:val="000000" w:themeColor="text1"/>
      </w:rPr>
    </w:lvl>
    <w:lvl w:ilvl="4">
      <w:start w:val="1"/>
      <w:numFmt w:val="decimal"/>
      <w:lvlText w:val="%1.%2.%3.%4.%5."/>
      <w:lvlJc w:val="left"/>
      <w:pPr>
        <w:ind w:left="1080" w:hanging="1080"/>
      </w:pPr>
      <w:rPr>
        <w:rFonts w:asciiTheme="minorHAnsi" w:hAnsiTheme="minorHAnsi" w:cs="Times New Roman" w:hint="default"/>
        <w:color w:val="000000" w:themeColor="text1"/>
      </w:rPr>
    </w:lvl>
    <w:lvl w:ilvl="5">
      <w:start w:val="1"/>
      <w:numFmt w:val="decimal"/>
      <w:lvlText w:val="%1.%2.%3.%4.%5.%6."/>
      <w:lvlJc w:val="left"/>
      <w:pPr>
        <w:ind w:left="1080" w:hanging="1080"/>
      </w:pPr>
      <w:rPr>
        <w:rFonts w:asciiTheme="minorHAnsi" w:hAnsiTheme="minorHAnsi" w:cs="Times New Roman" w:hint="default"/>
        <w:color w:val="000000" w:themeColor="text1"/>
      </w:rPr>
    </w:lvl>
    <w:lvl w:ilvl="6">
      <w:start w:val="1"/>
      <w:numFmt w:val="decimal"/>
      <w:lvlText w:val="%1.%2.%3.%4.%5.%6.%7."/>
      <w:lvlJc w:val="left"/>
      <w:pPr>
        <w:ind w:left="1080" w:hanging="1080"/>
      </w:pPr>
      <w:rPr>
        <w:rFonts w:asciiTheme="minorHAnsi" w:hAnsiTheme="minorHAnsi" w:cs="Times New Roman" w:hint="default"/>
        <w:color w:val="000000" w:themeColor="text1"/>
      </w:rPr>
    </w:lvl>
    <w:lvl w:ilvl="7">
      <w:start w:val="1"/>
      <w:numFmt w:val="decimal"/>
      <w:lvlText w:val="%1.%2.%3.%4.%5.%6.%7.%8."/>
      <w:lvlJc w:val="left"/>
      <w:pPr>
        <w:ind w:left="1440" w:hanging="1440"/>
      </w:pPr>
      <w:rPr>
        <w:rFonts w:asciiTheme="minorHAnsi" w:hAnsiTheme="minorHAnsi" w:cs="Times New Roman" w:hint="default"/>
        <w:color w:val="000000" w:themeColor="text1"/>
      </w:rPr>
    </w:lvl>
    <w:lvl w:ilvl="8">
      <w:start w:val="1"/>
      <w:numFmt w:val="decimal"/>
      <w:lvlText w:val="%1.%2.%3.%4.%5.%6.%7.%8.%9."/>
      <w:lvlJc w:val="left"/>
      <w:pPr>
        <w:ind w:left="1440" w:hanging="1440"/>
      </w:pPr>
      <w:rPr>
        <w:rFonts w:asciiTheme="minorHAnsi" w:hAnsiTheme="minorHAnsi" w:cs="Times New Roman" w:hint="default"/>
        <w:color w:val="000000" w:themeColor="text1"/>
      </w:rPr>
    </w:lvl>
  </w:abstractNum>
  <w:abstractNum w:abstractNumId="23">
    <w:nsid w:val="62BA3273"/>
    <w:multiLevelType w:val="multilevel"/>
    <w:tmpl w:val="6ABC108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67E62C72"/>
    <w:multiLevelType w:val="multilevel"/>
    <w:tmpl w:val="A31865A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7">
    <w:nsid w:val="719407BE"/>
    <w:multiLevelType w:val="multilevel"/>
    <w:tmpl w:val="4E265F12"/>
    <w:lvl w:ilvl="0">
      <w:start w:val="6"/>
      <w:numFmt w:val="decimal"/>
      <w:lvlText w:val="%1."/>
      <w:lvlJc w:val="left"/>
      <w:pPr>
        <w:ind w:left="360" w:hanging="360"/>
      </w:pPr>
      <w:rPr>
        <w:rFonts w:asciiTheme="minorHAnsi" w:hAnsiTheme="minorHAnsi" w:cs="Times New Roman" w:hint="default"/>
        <w:color w:val="000000" w:themeColor="text1"/>
      </w:rPr>
    </w:lvl>
    <w:lvl w:ilvl="1">
      <w:start w:val="5"/>
      <w:numFmt w:val="decimal"/>
      <w:lvlText w:val="%1.%2."/>
      <w:lvlJc w:val="left"/>
      <w:pPr>
        <w:ind w:left="360" w:hanging="360"/>
      </w:pPr>
      <w:rPr>
        <w:rFonts w:asciiTheme="minorHAnsi" w:hAnsiTheme="minorHAnsi" w:cs="Times New Roman" w:hint="default"/>
        <w:color w:val="000000" w:themeColor="text1"/>
      </w:rPr>
    </w:lvl>
    <w:lvl w:ilvl="2">
      <w:start w:val="1"/>
      <w:numFmt w:val="decimal"/>
      <w:lvlText w:val="%1.%2.%3."/>
      <w:lvlJc w:val="left"/>
      <w:pPr>
        <w:ind w:left="720" w:hanging="720"/>
      </w:pPr>
      <w:rPr>
        <w:rFonts w:asciiTheme="minorHAnsi" w:hAnsiTheme="minorHAnsi" w:cs="Times New Roman" w:hint="default"/>
        <w:color w:val="000000" w:themeColor="text1"/>
      </w:rPr>
    </w:lvl>
    <w:lvl w:ilvl="3">
      <w:start w:val="1"/>
      <w:numFmt w:val="decimal"/>
      <w:lvlText w:val="%1.%2.%3.%4."/>
      <w:lvlJc w:val="left"/>
      <w:pPr>
        <w:ind w:left="720" w:hanging="720"/>
      </w:pPr>
      <w:rPr>
        <w:rFonts w:asciiTheme="minorHAnsi" w:hAnsiTheme="minorHAnsi" w:cs="Times New Roman" w:hint="default"/>
        <w:color w:val="000000" w:themeColor="text1"/>
      </w:rPr>
    </w:lvl>
    <w:lvl w:ilvl="4">
      <w:start w:val="1"/>
      <w:numFmt w:val="decimal"/>
      <w:lvlText w:val="%1.%2.%3.%4.%5."/>
      <w:lvlJc w:val="left"/>
      <w:pPr>
        <w:ind w:left="1080" w:hanging="1080"/>
      </w:pPr>
      <w:rPr>
        <w:rFonts w:asciiTheme="minorHAnsi" w:hAnsiTheme="minorHAnsi" w:cs="Times New Roman" w:hint="default"/>
        <w:color w:val="000000" w:themeColor="text1"/>
      </w:rPr>
    </w:lvl>
    <w:lvl w:ilvl="5">
      <w:start w:val="1"/>
      <w:numFmt w:val="decimal"/>
      <w:lvlText w:val="%1.%2.%3.%4.%5.%6."/>
      <w:lvlJc w:val="left"/>
      <w:pPr>
        <w:ind w:left="1080" w:hanging="1080"/>
      </w:pPr>
      <w:rPr>
        <w:rFonts w:asciiTheme="minorHAnsi" w:hAnsiTheme="minorHAnsi" w:cs="Times New Roman" w:hint="default"/>
        <w:color w:val="000000" w:themeColor="text1"/>
      </w:rPr>
    </w:lvl>
    <w:lvl w:ilvl="6">
      <w:start w:val="1"/>
      <w:numFmt w:val="decimal"/>
      <w:lvlText w:val="%1.%2.%3.%4.%5.%6.%7."/>
      <w:lvlJc w:val="left"/>
      <w:pPr>
        <w:ind w:left="1080" w:hanging="1080"/>
      </w:pPr>
      <w:rPr>
        <w:rFonts w:asciiTheme="minorHAnsi" w:hAnsiTheme="minorHAnsi" w:cs="Times New Roman" w:hint="default"/>
        <w:color w:val="000000" w:themeColor="text1"/>
      </w:rPr>
    </w:lvl>
    <w:lvl w:ilvl="7">
      <w:start w:val="1"/>
      <w:numFmt w:val="decimal"/>
      <w:lvlText w:val="%1.%2.%3.%4.%5.%6.%7.%8."/>
      <w:lvlJc w:val="left"/>
      <w:pPr>
        <w:ind w:left="1440" w:hanging="1440"/>
      </w:pPr>
      <w:rPr>
        <w:rFonts w:asciiTheme="minorHAnsi" w:hAnsiTheme="minorHAnsi" w:cs="Times New Roman" w:hint="default"/>
        <w:color w:val="000000" w:themeColor="text1"/>
      </w:rPr>
    </w:lvl>
    <w:lvl w:ilvl="8">
      <w:start w:val="1"/>
      <w:numFmt w:val="decimal"/>
      <w:lvlText w:val="%1.%2.%3.%4.%5.%6.%7.%8.%9."/>
      <w:lvlJc w:val="left"/>
      <w:pPr>
        <w:ind w:left="1440" w:hanging="1440"/>
      </w:pPr>
      <w:rPr>
        <w:rFonts w:asciiTheme="minorHAnsi" w:hAnsiTheme="minorHAnsi" w:cs="Times New Roman" w:hint="default"/>
        <w:color w:val="000000" w:themeColor="text1"/>
      </w:rPr>
    </w:lvl>
  </w:abstractNum>
  <w:abstractNum w:abstractNumId="2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9">
    <w:nsid w:val="766722D7"/>
    <w:multiLevelType w:val="multilevel"/>
    <w:tmpl w:val="8092D084"/>
    <w:lvl w:ilvl="0">
      <w:start w:val="12"/>
      <w:numFmt w:val="decimal"/>
      <w:lvlText w:val="%1."/>
      <w:lvlJc w:val="left"/>
      <w:pPr>
        <w:ind w:left="360" w:hanging="360"/>
      </w:pPr>
      <w:rPr>
        <w:rFonts w:hint="default"/>
      </w:rPr>
    </w:lvl>
    <w:lvl w:ilvl="1">
      <w:start w:val="1"/>
      <w:numFmt w:val="decimal"/>
      <w:lvlText w:val="12.%2"/>
      <w:lvlJc w:val="left"/>
      <w:pPr>
        <w:ind w:left="502" w:hanging="360"/>
      </w:pPr>
      <w:rPr>
        <w:rFonts w:hint="default"/>
        <w:b/>
      </w:rPr>
    </w:lvl>
    <w:lvl w:ilvl="2">
      <w:start w:val="1"/>
      <w:numFmt w:val="decimal"/>
      <w:lvlText w:val="11.1.%3"/>
      <w:lvlJc w:val="left"/>
      <w:pPr>
        <w:ind w:left="720" w:hanging="720"/>
      </w:pPr>
      <w:rPr>
        <w:rFonts w:hint="default"/>
        <w:b/>
        <w:color w:val="000000"/>
      </w:rPr>
    </w:lvl>
    <w:lvl w:ilvl="3">
      <w:start w:val="10"/>
      <w:numFmt w:val="decimal"/>
      <w:lvlText w:val="%4.1.4.2"/>
      <w:lvlJc w:val="left"/>
      <w:pPr>
        <w:ind w:left="1145"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17"/>
  </w:num>
  <w:num w:numId="3">
    <w:abstractNumId w:val="8"/>
  </w:num>
  <w:num w:numId="4">
    <w:abstractNumId w:val="6"/>
  </w:num>
  <w:num w:numId="5">
    <w:abstractNumId w:val="19"/>
  </w:num>
  <w:num w:numId="6">
    <w:abstractNumId w:val="18"/>
  </w:num>
  <w:num w:numId="7">
    <w:abstractNumId w:val="25"/>
  </w:num>
  <w:num w:numId="8">
    <w:abstractNumId w:val="15"/>
  </w:num>
  <w:num w:numId="9">
    <w:abstractNumId w:val="16"/>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1"/>
  </w:num>
  <w:num w:numId="14">
    <w:abstractNumId w:val="28"/>
  </w:num>
  <w:num w:numId="15">
    <w:abstractNumId w:val="1"/>
  </w:num>
  <w:num w:numId="16">
    <w:abstractNumId w:val="4"/>
  </w:num>
  <w:num w:numId="17">
    <w:abstractNumId w:val="3"/>
  </w:num>
  <w:num w:numId="18">
    <w:abstractNumId w:val="2"/>
  </w:num>
  <w:num w:numId="19">
    <w:abstractNumId w:val="23"/>
  </w:num>
  <w:num w:numId="20">
    <w:abstractNumId w:val="24"/>
  </w:num>
  <w:num w:numId="21">
    <w:abstractNumId w:val="10"/>
  </w:num>
  <w:num w:numId="22">
    <w:abstractNumId w:val="27"/>
  </w:num>
  <w:num w:numId="23">
    <w:abstractNumId w:val="22"/>
  </w:num>
  <w:num w:numId="24">
    <w:abstractNumId w:val="9"/>
  </w:num>
  <w:num w:numId="25">
    <w:abstractNumId w:val="29"/>
  </w:num>
  <w:num w:numId="26">
    <w:abstractNumId w:val="14"/>
  </w:num>
  <w:num w:numId="27">
    <w:abstractNumId w:val="13"/>
  </w:num>
  <w:num w:numId="28">
    <w:abstractNumId w:val="7"/>
  </w:num>
  <w:num w:numId="29">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A7726"/>
    <w:rsid w:val="000B1908"/>
    <w:rsid w:val="000B2688"/>
    <w:rsid w:val="000B3453"/>
    <w:rsid w:val="000B7916"/>
    <w:rsid w:val="000C0E03"/>
    <w:rsid w:val="000C6CDD"/>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25A5"/>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4276"/>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23749"/>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A4D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16C3A"/>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24A7"/>
    <w:rsid w:val="00554CC0"/>
    <w:rsid w:val="00563419"/>
    <w:rsid w:val="00570245"/>
    <w:rsid w:val="00571745"/>
    <w:rsid w:val="0057352A"/>
    <w:rsid w:val="00577B89"/>
    <w:rsid w:val="00580D95"/>
    <w:rsid w:val="00584E6F"/>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4B5"/>
    <w:rsid w:val="00626615"/>
    <w:rsid w:val="00627D85"/>
    <w:rsid w:val="00627D90"/>
    <w:rsid w:val="006320F6"/>
    <w:rsid w:val="00635335"/>
    <w:rsid w:val="006353C6"/>
    <w:rsid w:val="006406CB"/>
    <w:rsid w:val="00641936"/>
    <w:rsid w:val="0064512C"/>
    <w:rsid w:val="00651F1E"/>
    <w:rsid w:val="006549FE"/>
    <w:rsid w:val="00663572"/>
    <w:rsid w:val="00663BA7"/>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4DB"/>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4057"/>
    <w:rsid w:val="00857D51"/>
    <w:rsid w:val="00857F9F"/>
    <w:rsid w:val="0086196D"/>
    <w:rsid w:val="00861D11"/>
    <w:rsid w:val="00864457"/>
    <w:rsid w:val="00865D9C"/>
    <w:rsid w:val="00866569"/>
    <w:rsid w:val="008668C5"/>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1201"/>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3214"/>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212A5"/>
    <w:rsid w:val="00A30C5B"/>
    <w:rsid w:val="00A30C71"/>
    <w:rsid w:val="00A312D5"/>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635F"/>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3E36"/>
    <w:rsid w:val="00B75868"/>
    <w:rsid w:val="00B80113"/>
    <w:rsid w:val="00B8319C"/>
    <w:rsid w:val="00B845F6"/>
    <w:rsid w:val="00B8662B"/>
    <w:rsid w:val="00B86F85"/>
    <w:rsid w:val="00B874BE"/>
    <w:rsid w:val="00B87514"/>
    <w:rsid w:val="00B87600"/>
    <w:rsid w:val="00BA19C0"/>
    <w:rsid w:val="00BA4420"/>
    <w:rsid w:val="00BA5836"/>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4EB6"/>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961FE"/>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E77D2"/>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3964"/>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47A2"/>
    <w:rsid w:val="00F4077F"/>
    <w:rsid w:val="00F4172E"/>
    <w:rsid w:val="00F42FC7"/>
    <w:rsid w:val="00F43C1B"/>
    <w:rsid w:val="00F44139"/>
    <w:rsid w:val="00F52716"/>
    <w:rsid w:val="00F620F2"/>
    <w:rsid w:val="00F62BDA"/>
    <w:rsid w:val="00F67134"/>
    <w:rsid w:val="00F73958"/>
    <w:rsid w:val="00F75FA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locked/>
    <w:rsid w:val="00DE2D9B"/>
    <w:rPr>
      <w:sz w:val="24"/>
      <w:szCs w:val="24"/>
    </w:rPr>
  </w:style>
  <w:style w:type="character" w:customStyle="1" w:styleId="SemEspaamentoChar">
    <w:name w:val="Sem Espaçamento Char"/>
    <w:link w:val="SemEspaamento"/>
    <w:uiPriority w:val="1"/>
    <w:rsid w:val="00D961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D3CCAE-4ADA-41FD-9567-4A9DFD683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3341</Words>
  <Characters>18689</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63444194234</cp:lastModifiedBy>
  <cp:revision>7</cp:revision>
  <cp:lastPrinted>2016-11-29T16:09:00Z</cp:lastPrinted>
  <dcterms:created xsi:type="dcterms:W3CDTF">2016-11-29T14:56:00Z</dcterms:created>
  <dcterms:modified xsi:type="dcterms:W3CDTF">2016-11-30T16:02:00Z</dcterms:modified>
</cp:coreProperties>
</file>